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8445" w14:textId="77777777" w:rsidR="00233B37" w:rsidRDefault="00233B37" w:rsidP="00766860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</w:p>
    <w:p w14:paraId="0FBD5609" w14:textId="2E1B5A43" w:rsidR="00766860" w:rsidRPr="007E0287" w:rsidRDefault="00766860" w:rsidP="00766860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  <w:r w:rsidRPr="007E0287">
        <w:rPr>
          <w:rFonts w:ascii="Tw Cen MT" w:hAnsi="Tw Cen MT" w:cs="Arial"/>
          <w:color w:val="000000"/>
          <w:sz w:val="22"/>
          <w:szCs w:val="22"/>
          <w:lang w:val="es-ES"/>
        </w:rPr>
        <w:t>Señores</w:t>
      </w:r>
    </w:p>
    <w:p w14:paraId="6D9A5F0C" w14:textId="653E245F" w:rsidR="00766860" w:rsidRPr="00B70B6A" w:rsidRDefault="001D731F" w:rsidP="00766860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  <w:r>
        <w:rPr>
          <w:rFonts w:ascii="Tw Cen MT" w:hAnsi="Tw Cen MT" w:cs="Arial"/>
          <w:color w:val="000000"/>
          <w:sz w:val="22"/>
          <w:szCs w:val="22"/>
        </w:rPr>
        <w:t>XXXXX</w:t>
      </w:r>
      <w:r w:rsidR="00766860" w:rsidRPr="00B70B6A">
        <w:rPr>
          <w:rFonts w:ascii="Tw Cen MT" w:hAnsi="Tw Cen MT" w:cs="Arial"/>
          <w:color w:val="000000"/>
          <w:sz w:val="22"/>
          <w:szCs w:val="22"/>
        </w:rPr>
        <w:t>, S.A.</w:t>
      </w:r>
    </w:p>
    <w:p w14:paraId="563D5003" w14:textId="77777777" w:rsidR="00766860" w:rsidRPr="007E0287" w:rsidRDefault="00766860" w:rsidP="00766860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  <w:r w:rsidRPr="007E0287">
        <w:rPr>
          <w:rFonts w:ascii="Tw Cen MT" w:hAnsi="Tw Cen MT" w:cs="Arial"/>
          <w:color w:val="000000"/>
          <w:sz w:val="22"/>
          <w:szCs w:val="22"/>
          <w:lang w:val="es-ES"/>
        </w:rPr>
        <w:t>Presente</w:t>
      </w:r>
    </w:p>
    <w:p w14:paraId="2E175CDA" w14:textId="77777777" w:rsidR="00242ED7" w:rsidRPr="007A6DD7" w:rsidRDefault="00242ED7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</w:p>
    <w:p w14:paraId="38A9BC9E" w14:textId="4F6940D3" w:rsidR="00A276E7" w:rsidRPr="007E0287" w:rsidRDefault="00A276E7" w:rsidP="00A276E7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  <w:r w:rsidRPr="007E0287">
        <w:rPr>
          <w:rFonts w:ascii="Tw Cen MT" w:hAnsi="Tw Cen MT" w:cs="Arial"/>
          <w:color w:val="000000"/>
          <w:sz w:val="22"/>
          <w:szCs w:val="22"/>
        </w:rPr>
        <w:t xml:space="preserve">Por este medio remitimos las condiciones bajo los cuales fue otorgado </w:t>
      </w:r>
      <w:r w:rsidR="006D4166">
        <w:rPr>
          <w:rFonts w:ascii="Tw Cen MT" w:hAnsi="Tw Cen MT" w:cs="Arial"/>
          <w:color w:val="000000"/>
          <w:sz w:val="22"/>
          <w:szCs w:val="22"/>
        </w:rPr>
        <w:t xml:space="preserve">la operación puntual </w:t>
      </w:r>
      <w:r w:rsidRPr="007E0287">
        <w:rPr>
          <w:rFonts w:ascii="Tw Cen MT" w:hAnsi="Tw Cen MT" w:cs="Arial"/>
          <w:color w:val="000000"/>
          <w:sz w:val="22"/>
          <w:szCs w:val="22"/>
        </w:rPr>
        <w:t>el cupo revolvente de descuento de documentos de crédito (factoring con recurso) según resolución</w:t>
      </w:r>
      <w:r>
        <w:rPr>
          <w:rFonts w:ascii="Tw Cen MT" w:hAnsi="Tw Cen MT" w:cs="Arial"/>
          <w:color w:val="000000"/>
          <w:sz w:val="22"/>
          <w:szCs w:val="22"/>
        </w:rPr>
        <w:t xml:space="preserve"> </w:t>
      </w:r>
      <w:r w:rsidRPr="007E0287">
        <w:rPr>
          <w:rFonts w:ascii="Tw Cen MT" w:hAnsi="Tw Cen MT" w:cs="Arial"/>
          <w:color w:val="000000"/>
          <w:sz w:val="22"/>
          <w:szCs w:val="22"/>
        </w:rPr>
        <w:t>No. 01-</w:t>
      </w:r>
      <w:r w:rsidR="001D731F">
        <w:rPr>
          <w:rFonts w:ascii="Tw Cen MT" w:hAnsi="Tw Cen MT" w:cs="Arial"/>
          <w:color w:val="000000"/>
          <w:sz w:val="22"/>
          <w:szCs w:val="22"/>
        </w:rPr>
        <w:t>XXXXXX</w:t>
      </w:r>
      <w:r w:rsidRPr="007E0287">
        <w:rPr>
          <w:rFonts w:ascii="Tw Cen MT" w:hAnsi="Tw Cen MT" w:cs="Arial"/>
          <w:color w:val="000000"/>
          <w:sz w:val="22"/>
          <w:szCs w:val="22"/>
        </w:rPr>
        <w:t>-100</w:t>
      </w:r>
      <w:r w:rsidR="001D731F">
        <w:rPr>
          <w:rFonts w:ascii="Tw Cen MT" w:hAnsi="Tw Cen MT" w:cs="Arial"/>
          <w:color w:val="000000"/>
          <w:sz w:val="22"/>
          <w:szCs w:val="22"/>
        </w:rPr>
        <w:t>XX</w:t>
      </w:r>
      <w:r w:rsidRPr="007E0287">
        <w:rPr>
          <w:rFonts w:ascii="Tw Cen MT" w:hAnsi="Tw Cen MT" w:cs="Arial"/>
          <w:color w:val="000000"/>
          <w:sz w:val="22"/>
          <w:szCs w:val="22"/>
        </w:rPr>
        <w:t xml:space="preserve"> según Comité de Riesgos del </w:t>
      </w:r>
      <w:r w:rsidR="001D731F">
        <w:rPr>
          <w:rFonts w:ascii="Tw Cen MT" w:hAnsi="Tw Cen MT" w:cs="Arial"/>
          <w:color w:val="000000"/>
          <w:sz w:val="22"/>
          <w:szCs w:val="22"/>
        </w:rPr>
        <w:t>XX</w:t>
      </w:r>
      <w:r>
        <w:rPr>
          <w:rFonts w:ascii="Tw Cen MT" w:hAnsi="Tw Cen MT" w:cs="Arial"/>
          <w:color w:val="000000"/>
          <w:sz w:val="22"/>
          <w:szCs w:val="22"/>
        </w:rPr>
        <w:t xml:space="preserve"> de </w:t>
      </w:r>
      <w:r w:rsidR="001D731F">
        <w:rPr>
          <w:rFonts w:ascii="Tw Cen MT" w:hAnsi="Tw Cen MT" w:cs="Arial"/>
          <w:color w:val="000000"/>
          <w:sz w:val="22"/>
          <w:szCs w:val="22"/>
        </w:rPr>
        <w:t>XXXX</w:t>
      </w:r>
      <w:r>
        <w:rPr>
          <w:rFonts w:ascii="Tw Cen MT" w:hAnsi="Tw Cen MT" w:cs="Arial"/>
          <w:color w:val="000000"/>
          <w:sz w:val="22"/>
          <w:szCs w:val="22"/>
        </w:rPr>
        <w:t xml:space="preserve"> de 202</w:t>
      </w:r>
      <w:r w:rsidR="001D731F">
        <w:rPr>
          <w:rFonts w:ascii="Tw Cen MT" w:hAnsi="Tw Cen MT" w:cs="Arial"/>
          <w:color w:val="000000"/>
          <w:sz w:val="22"/>
          <w:szCs w:val="22"/>
        </w:rPr>
        <w:t>X</w:t>
      </w:r>
      <w:r w:rsidR="006D4166">
        <w:rPr>
          <w:rFonts w:ascii="Tw Cen MT" w:hAnsi="Tw Cen MT" w:cs="Arial"/>
          <w:color w:val="000000"/>
          <w:sz w:val="22"/>
          <w:szCs w:val="22"/>
        </w:rPr>
        <w:t>, est</w:t>
      </w:r>
      <w:r w:rsidR="00206E62">
        <w:rPr>
          <w:rFonts w:ascii="Tw Cen MT" w:hAnsi="Tw Cen MT" w:cs="Arial"/>
          <w:color w:val="000000"/>
          <w:sz w:val="22"/>
          <w:szCs w:val="22"/>
        </w:rPr>
        <w:t xml:space="preserve">á </w:t>
      </w:r>
      <w:r w:rsidR="006D4166">
        <w:rPr>
          <w:rFonts w:ascii="Tw Cen MT" w:hAnsi="Tw Cen MT" w:cs="Arial"/>
          <w:color w:val="000000"/>
          <w:sz w:val="22"/>
          <w:szCs w:val="22"/>
        </w:rPr>
        <w:t>incluida dentro del cupo</w:t>
      </w:r>
      <w:r w:rsidR="003249F2">
        <w:rPr>
          <w:rFonts w:ascii="Tw Cen MT" w:hAnsi="Tw Cen MT" w:cs="Arial"/>
          <w:color w:val="000000"/>
          <w:sz w:val="22"/>
          <w:szCs w:val="22"/>
        </w:rPr>
        <w:t xml:space="preserve"> aprobado según resolución</w:t>
      </w:r>
      <w:r w:rsidR="006D4166">
        <w:rPr>
          <w:rFonts w:ascii="Tw Cen MT" w:hAnsi="Tw Cen MT" w:cs="Arial"/>
          <w:color w:val="000000"/>
          <w:sz w:val="22"/>
          <w:szCs w:val="22"/>
        </w:rPr>
        <w:t xml:space="preserve"> No.</w:t>
      </w:r>
      <w:r w:rsidR="00206E62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="00206E62" w:rsidRPr="00CF574B">
        <w:rPr>
          <w:rFonts w:ascii="Tw Cen MT" w:hAnsi="Tw Cen MT" w:cs="Arial"/>
          <w:color w:val="000000"/>
          <w:sz w:val="22"/>
          <w:szCs w:val="22"/>
        </w:rPr>
        <w:t>01-</w:t>
      </w:r>
      <w:r w:rsidR="001D731F">
        <w:rPr>
          <w:rFonts w:ascii="Tw Cen MT" w:hAnsi="Tw Cen MT" w:cs="Arial"/>
          <w:color w:val="000000"/>
          <w:sz w:val="22"/>
          <w:szCs w:val="22"/>
        </w:rPr>
        <w:t>XXXXXX</w:t>
      </w:r>
      <w:r w:rsidR="00206E62" w:rsidRPr="00CF574B">
        <w:rPr>
          <w:rFonts w:ascii="Tw Cen MT" w:hAnsi="Tw Cen MT" w:cs="Arial"/>
          <w:color w:val="000000"/>
          <w:sz w:val="22"/>
          <w:szCs w:val="22"/>
        </w:rPr>
        <w:t>-100</w:t>
      </w:r>
      <w:r w:rsidR="001D731F">
        <w:rPr>
          <w:rFonts w:ascii="Tw Cen MT" w:hAnsi="Tw Cen MT" w:cs="Arial"/>
          <w:color w:val="000000"/>
          <w:sz w:val="22"/>
          <w:szCs w:val="22"/>
        </w:rPr>
        <w:t>XX</w:t>
      </w:r>
      <w:r w:rsidRPr="007E0287">
        <w:rPr>
          <w:rFonts w:ascii="Tw Cen MT" w:hAnsi="Tw Cen MT" w:cs="Arial"/>
          <w:color w:val="000000"/>
          <w:sz w:val="22"/>
          <w:szCs w:val="22"/>
        </w:rPr>
        <w:t xml:space="preserve">. </w:t>
      </w:r>
    </w:p>
    <w:p w14:paraId="54B5FF4B" w14:textId="77777777" w:rsidR="00D44A9B" w:rsidRPr="007A6DD7" w:rsidRDefault="00D44A9B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</w:p>
    <w:tbl>
      <w:tblPr>
        <w:tblStyle w:val="Tablaconcuadrcula6concolores"/>
        <w:tblW w:w="0" w:type="auto"/>
        <w:tblLook w:val="04A0" w:firstRow="1" w:lastRow="0" w:firstColumn="1" w:lastColumn="0" w:noHBand="0" w:noVBand="1"/>
      </w:tblPr>
      <w:tblGrid>
        <w:gridCol w:w="1943"/>
        <w:gridCol w:w="7407"/>
      </w:tblGrid>
      <w:tr w:rsidR="008115E8" w:rsidRPr="007A6DD7" w14:paraId="722F513A" w14:textId="77777777" w:rsidTr="00F96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  <w:shd w:val="clear" w:color="auto" w:fill="1D284A"/>
          </w:tcPr>
          <w:p w14:paraId="36616F07" w14:textId="77777777" w:rsidR="008115E8" w:rsidRPr="007A6DD7" w:rsidRDefault="008115E8" w:rsidP="00F9667E">
            <w:pPr>
              <w:spacing w:after="100" w:afterAutospacing="1" w:line="276" w:lineRule="auto"/>
              <w:jc w:val="center"/>
              <w:rPr>
                <w:rFonts w:ascii="Tw Cen MT" w:hAnsi="Tw Cen MT" w:cs="Times New Roman"/>
                <w:color w:val="FFFFFF" w:themeColor="background1"/>
                <w:sz w:val="22"/>
                <w:szCs w:val="22"/>
                <w:lang w:val="en-US"/>
              </w:rPr>
            </w:pPr>
            <w:r w:rsidRPr="007A6DD7">
              <w:rPr>
                <w:rFonts w:ascii="Tw Cen MT" w:hAnsi="Tw Cen MT" w:cs="Times New Roman"/>
                <w:color w:val="FFFFFF" w:themeColor="background1"/>
                <w:sz w:val="22"/>
                <w:szCs w:val="22"/>
                <w:lang w:val="en-US"/>
              </w:rPr>
              <w:t>Condición</w:t>
            </w:r>
          </w:p>
        </w:tc>
        <w:tc>
          <w:tcPr>
            <w:tcW w:w="7407" w:type="dxa"/>
            <w:shd w:val="clear" w:color="auto" w:fill="1D284A"/>
          </w:tcPr>
          <w:p w14:paraId="52ED3C4E" w14:textId="77777777" w:rsidR="008115E8" w:rsidRPr="007A6DD7" w:rsidRDefault="008115E8" w:rsidP="00F9667E">
            <w:pPr>
              <w:spacing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color w:val="FFFFFF" w:themeColor="background1"/>
                <w:sz w:val="22"/>
                <w:szCs w:val="22"/>
              </w:rPr>
            </w:pPr>
            <w:r w:rsidRPr="007A6DD7">
              <w:rPr>
                <w:rFonts w:ascii="Tw Cen MT" w:hAnsi="Tw Cen MT" w:cs="Times New Roman"/>
                <w:color w:val="FFFFFF" w:themeColor="background1"/>
                <w:sz w:val="22"/>
                <w:szCs w:val="22"/>
              </w:rPr>
              <w:t>Descripción</w:t>
            </w:r>
          </w:p>
        </w:tc>
      </w:tr>
      <w:tr w:rsidR="00586433" w:rsidRPr="007A6DD7" w14:paraId="55D76518" w14:textId="77777777" w:rsidTr="00242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1C4C168F" w14:textId="77777777" w:rsidR="00586433" w:rsidRPr="007A6DD7" w:rsidRDefault="00586433" w:rsidP="00586433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7A6DD7">
              <w:rPr>
                <w:rFonts w:ascii="Tw Cen MT" w:hAnsi="Tw Cen MT" w:cs="Times New Roman"/>
                <w:sz w:val="22"/>
                <w:szCs w:val="22"/>
                <w:lang w:val="en-US"/>
              </w:rPr>
              <w:t xml:space="preserve">Deudor </w:t>
            </w:r>
            <w:r w:rsidRPr="007A6DD7">
              <w:rPr>
                <w:rFonts w:ascii="Tw Cen MT" w:hAnsi="Tw Cen MT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7407" w:type="dxa"/>
          </w:tcPr>
          <w:p w14:paraId="2E0A226C" w14:textId="04504430" w:rsidR="00586433" w:rsidRPr="00242ED7" w:rsidRDefault="001D731F" w:rsidP="00644990">
            <w:pPr>
              <w:spacing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w Cen MT" w:hAnsi="Tw Cen MT" w:cs="Arial"/>
                <w:color w:val="000000"/>
                <w:sz w:val="22"/>
                <w:szCs w:val="22"/>
              </w:rPr>
              <w:t>XXXXXX</w:t>
            </w:r>
            <w:r w:rsidR="005A7941" w:rsidRPr="00B70B6A">
              <w:rPr>
                <w:rFonts w:ascii="Tw Cen MT" w:hAnsi="Tw Cen MT" w:cs="Arial"/>
                <w:color w:val="000000"/>
                <w:sz w:val="22"/>
                <w:szCs w:val="22"/>
              </w:rPr>
              <w:t>, S.A.</w:t>
            </w:r>
          </w:p>
        </w:tc>
      </w:tr>
      <w:tr w:rsidR="00586433" w:rsidRPr="00AD34AE" w14:paraId="42135F87" w14:textId="77777777" w:rsidTr="00F9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25AEB37D" w14:textId="1EE18F47" w:rsidR="00586433" w:rsidRPr="007A6DD7" w:rsidRDefault="00586433" w:rsidP="00586433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n-US"/>
              </w:rPr>
            </w:pPr>
            <w:r w:rsidRPr="007A6DD7">
              <w:rPr>
                <w:rFonts w:ascii="Tw Cen MT" w:hAnsi="Tw Cen MT" w:cs="Times New Roman"/>
                <w:sz w:val="22"/>
                <w:szCs w:val="22"/>
                <w:lang w:val="en-US"/>
              </w:rPr>
              <w:t>Codeudor</w:t>
            </w:r>
          </w:p>
        </w:tc>
        <w:tc>
          <w:tcPr>
            <w:tcW w:w="7407" w:type="dxa"/>
          </w:tcPr>
          <w:p w14:paraId="64CF216E" w14:textId="68B8C11D" w:rsidR="007A144E" w:rsidRPr="00A83AFE" w:rsidRDefault="001D731F" w:rsidP="007A144E">
            <w:pPr>
              <w:pStyle w:val="Prrafodelista"/>
              <w:numPr>
                <w:ilvl w:val="0"/>
                <w:numId w:val="3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Tw Cen MT" w:hAnsi="Tw Cen MT"/>
                <w:color w:val="000000"/>
                <w:spacing w:val="-2"/>
                <w:sz w:val="22"/>
                <w:szCs w:val="22"/>
              </w:rPr>
              <w:t>XXXXX</w:t>
            </w:r>
            <w:r w:rsidR="007A144E">
              <w:rPr>
                <w:rFonts w:ascii="Tw Cen MT" w:hAnsi="Tw Cen MT"/>
                <w:color w:val="000000"/>
                <w:spacing w:val="-2"/>
                <w:sz w:val="22"/>
                <w:szCs w:val="22"/>
              </w:rPr>
              <w:t>.</w:t>
            </w:r>
          </w:p>
          <w:p w14:paraId="3A28961B" w14:textId="484CD650" w:rsidR="00586433" w:rsidRPr="00242ED7" w:rsidRDefault="001D731F" w:rsidP="007A144E">
            <w:pPr>
              <w:pStyle w:val="Prrafodelista"/>
              <w:numPr>
                <w:ilvl w:val="0"/>
                <w:numId w:val="3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Tw Cen MT" w:hAnsi="Tw Cen MT" w:cs="Arial"/>
                <w:color w:val="000000"/>
                <w:sz w:val="22"/>
                <w:szCs w:val="22"/>
              </w:rPr>
              <w:t>XXXXX</w:t>
            </w:r>
            <w:r w:rsidR="007A144E">
              <w:rPr>
                <w:rFonts w:ascii="Tw Cen MT" w:hAnsi="Tw Cen MT" w:cs="Arial"/>
                <w:color w:val="000000"/>
                <w:sz w:val="22"/>
                <w:szCs w:val="22"/>
              </w:rPr>
              <w:t>.</w:t>
            </w:r>
          </w:p>
        </w:tc>
      </w:tr>
      <w:tr w:rsidR="00831E75" w:rsidRPr="007A6DD7" w14:paraId="2E7E7873" w14:textId="77777777" w:rsidTr="00F9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434E3E15" w14:textId="77777777" w:rsidR="00831E75" w:rsidRPr="007A6DD7" w:rsidRDefault="00831E75" w:rsidP="00831E75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7A6DD7">
              <w:rPr>
                <w:rFonts w:ascii="Tw Cen MT" w:hAnsi="Tw Cen MT" w:cs="Times New Roman"/>
                <w:sz w:val="22"/>
                <w:szCs w:val="22"/>
                <w:lang w:val="es-ES"/>
              </w:rPr>
              <w:t>Modalidad</w:t>
            </w:r>
          </w:p>
        </w:tc>
        <w:tc>
          <w:tcPr>
            <w:tcW w:w="7407" w:type="dxa"/>
          </w:tcPr>
          <w:p w14:paraId="2BB088D7" w14:textId="4D98EB83" w:rsidR="00831E75" w:rsidRPr="00242ED7" w:rsidRDefault="00831E75" w:rsidP="00831E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Descuento de documentos (factoring con recurso) emitidos por </w:t>
            </w:r>
            <w:r w:rsidR="001D731F">
              <w:rPr>
                <w:rFonts w:ascii="Tw Cen MT" w:hAnsi="Tw Cen MT" w:cs="Arial"/>
                <w:color w:val="000000"/>
                <w:sz w:val="22"/>
                <w:szCs w:val="22"/>
              </w:rPr>
              <w:t>XXXXXX</w:t>
            </w:r>
            <w:r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a favor de</w:t>
            </w:r>
            <w:r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</w:t>
            </w:r>
            <w:r w:rsidR="001D731F">
              <w:rPr>
                <w:rFonts w:ascii="Tw Cen MT" w:hAnsi="Tw Cen MT" w:cs="Arial"/>
                <w:color w:val="000000"/>
                <w:sz w:val="22"/>
                <w:szCs w:val="22"/>
              </w:rPr>
              <w:t>XXXXXX</w:t>
            </w:r>
            <w:r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>, S.A.</w:t>
            </w:r>
          </w:p>
        </w:tc>
      </w:tr>
      <w:tr w:rsidR="001D731F" w:rsidRPr="007A6DD7" w14:paraId="70F8EC4F" w14:textId="77777777" w:rsidTr="00F9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3DD2CBC8" w14:textId="6A122E52" w:rsidR="001D731F" w:rsidRPr="007A6DD7" w:rsidRDefault="001D731F" w:rsidP="00831E75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>
              <w:rPr>
                <w:rFonts w:ascii="Tw Cen MT" w:hAnsi="Tw Cen MT" w:cs="Times New Roman"/>
                <w:sz w:val="22"/>
                <w:szCs w:val="22"/>
                <w:lang w:val="es-ES"/>
              </w:rPr>
              <w:t>Moneda</w:t>
            </w:r>
          </w:p>
        </w:tc>
        <w:tc>
          <w:tcPr>
            <w:tcW w:w="7407" w:type="dxa"/>
          </w:tcPr>
          <w:p w14:paraId="5AE07BC4" w14:textId="594036BB" w:rsidR="001D731F" w:rsidRPr="00CF574B" w:rsidRDefault="001D731F" w:rsidP="00831E7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</w:rPr>
            </w:pPr>
            <w:r>
              <w:rPr>
                <w:rFonts w:ascii="Tw Cen MT" w:hAnsi="Tw Cen MT" w:cs="Arial"/>
                <w:color w:val="000000"/>
                <w:sz w:val="22"/>
                <w:szCs w:val="22"/>
              </w:rPr>
              <w:t>Quetzales / Dólares</w:t>
            </w:r>
          </w:p>
        </w:tc>
      </w:tr>
      <w:tr w:rsidR="007806F3" w:rsidRPr="007A6DD7" w14:paraId="744DD1B2" w14:textId="77777777" w:rsidTr="00F9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30236F3C" w14:textId="56E90459" w:rsidR="007806F3" w:rsidRPr="007A6DD7" w:rsidRDefault="007806F3" w:rsidP="00F9667E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  <w:r w:rsidRPr="007A6DD7">
              <w:rPr>
                <w:rFonts w:ascii="Tw Cen MT" w:hAnsi="Tw Cen MT" w:cs="Times New Roman"/>
                <w:sz w:val="22"/>
                <w:szCs w:val="22"/>
              </w:rPr>
              <w:t>Cupo Total</w:t>
            </w:r>
          </w:p>
        </w:tc>
        <w:tc>
          <w:tcPr>
            <w:tcW w:w="7407" w:type="dxa"/>
          </w:tcPr>
          <w:p w14:paraId="5A6F20E5" w14:textId="5B5DE49F" w:rsidR="007806F3" w:rsidRPr="007A6DD7" w:rsidRDefault="00242ED7" w:rsidP="00F966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Hasta US$ </w:t>
            </w:r>
            <w:r w:rsidR="001D731F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X</w:t>
            </w: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,</w:t>
            </w:r>
            <w:r w:rsidR="001D731F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XXX</w:t>
            </w: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,</w:t>
            </w:r>
            <w:r w:rsidR="001D731F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XXX</w:t>
            </w: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.00</w:t>
            </w:r>
            <w:r w:rsidR="006F5160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(</w:t>
            </w:r>
            <w:r w:rsidR="001D731F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XXXXXXX</w:t>
            </w:r>
            <w:r w:rsidR="00807F4D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</w:t>
            </w:r>
            <w:r w:rsidR="006F5160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dólares de los Estados Unidos de América).</w:t>
            </w:r>
          </w:p>
        </w:tc>
      </w:tr>
      <w:tr w:rsidR="008115E8" w:rsidRPr="007A6DD7" w14:paraId="339D7C0F" w14:textId="77777777" w:rsidTr="00743F96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553D612C" w14:textId="77777777" w:rsidR="008115E8" w:rsidRPr="007A6DD7" w:rsidRDefault="008115E8" w:rsidP="00F9667E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color w:val="000000" w:themeColor="text1"/>
                <w:lang w:val="es-ES"/>
              </w:rPr>
            </w:pPr>
            <w:r w:rsidRPr="007A6DD7">
              <w:rPr>
                <w:rFonts w:ascii="Tw Cen MT" w:hAnsi="Tw Cen MT" w:cs="Times New Roman"/>
                <w:color w:val="000000" w:themeColor="text1"/>
                <w:lang w:val="es-GT"/>
              </w:rPr>
              <w:t xml:space="preserve">Términos </w:t>
            </w:r>
          </w:p>
          <w:p w14:paraId="2EC5C65A" w14:textId="77777777" w:rsidR="008115E8" w:rsidRPr="007A6DD7" w:rsidRDefault="008115E8" w:rsidP="00F9667E">
            <w:pPr>
              <w:tabs>
                <w:tab w:val="left" w:pos="1209"/>
              </w:tabs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</w:p>
        </w:tc>
        <w:tc>
          <w:tcPr>
            <w:tcW w:w="7407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95"/>
              <w:gridCol w:w="4986"/>
            </w:tblGrid>
            <w:tr w:rsidR="00BD72E0" w:rsidRPr="007A6DD7" w14:paraId="022F07ED" w14:textId="77777777" w:rsidTr="00AE3B21">
              <w:tc>
                <w:tcPr>
                  <w:tcW w:w="2195" w:type="dxa"/>
                  <w:vAlign w:val="center"/>
                </w:tcPr>
                <w:p w14:paraId="4AF9C0A3" w14:textId="05A7C30E" w:rsidR="00BD72E0" w:rsidRPr="007A6DD7" w:rsidRDefault="00BD72E0" w:rsidP="00BD72E0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Plazo por operación</w:t>
                  </w:r>
                </w:p>
              </w:tc>
              <w:tc>
                <w:tcPr>
                  <w:tcW w:w="4986" w:type="dxa"/>
                  <w:vAlign w:val="center"/>
                </w:tcPr>
                <w:p w14:paraId="6A600F12" w14:textId="32568ECD" w:rsidR="00BD72E0" w:rsidRPr="007A6DD7" w:rsidRDefault="00BD72E0" w:rsidP="00BD72E0">
                  <w:pPr>
                    <w:pStyle w:val="Style1"/>
                    <w:numPr>
                      <w:ilvl w:val="0"/>
                      <w:numId w:val="22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 xml:space="preserve">Hasta </w:t>
                  </w:r>
                  <w:r w:rsidR="001D731F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XXX</w:t>
                  </w:r>
                  <w:r w:rsidRPr="007A6DD7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 xml:space="preserve"> días</w:t>
                  </w:r>
                  <w:r w:rsidR="004B1FB6" w:rsidRPr="007A6DD7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.</w:t>
                  </w:r>
                </w:p>
              </w:tc>
            </w:tr>
            <w:tr w:rsidR="00114441" w:rsidRPr="007A6DD7" w14:paraId="198ACE9E" w14:textId="77777777" w:rsidTr="00AE3B21">
              <w:tc>
                <w:tcPr>
                  <w:tcW w:w="2195" w:type="dxa"/>
                  <w:vAlign w:val="center"/>
                </w:tcPr>
                <w:p w14:paraId="614FAF2A" w14:textId="1D5A2BBD" w:rsidR="00114441" w:rsidRPr="007A6DD7" w:rsidRDefault="00114441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Forma de retiro</w:t>
                  </w:r>
                </w:p>
              </w:tc>
              <w:tc>
                <w:tcPr>
                  <w:tcW w:w="4986" w:type="dxa"/>
                  <w:vAlign w:val="center"/>
                </w:tcPr>
                <w:p w14:paraId="7FAB6EF7" w14:textId="77777777" w:rsidR="00BD1CC7" w:rsidRPr="007E0287" w:rsidRDefault="00BD1CC7" w:rsidP="00BD1CC7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7E0287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 xml:space="preserve">Desembolsos parciales, documentando las operaciones </w:t>
                  </w:r>
                  <w:r w:rsidRPr="007E0287">
                    <w:rPr>
                      <w:rFonts w:ascii="Tw Cen MT" w:hAnsi="Tw Cen MT" w:cs="Arial"/>
                      <w:color w:val="000000"/>
                      <w:sz w:val="22"/>
                      <w:szCs w:val="22"/>
                    </w:rPr>
                    <w:t>de descuento, títulos de crédito, facturas cambiarias (factoring con recurso)</w:t>
                  </w:r>
                  <w:r w:rsidRPr="007E0287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.</w:t>
                  </w:r>
                </w:p>
                <w:p w14:paraId="6ECCF5CF" w14:textId="77777777" w:rsidR="00BD1CC7" w:rsidRPr="007E0287" w:rsidRDefault="00BD1CC7" w:rsidP="00BD1CC7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7E0287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Los desembolsos serán acorde a la solicitud.</w:t>
                  </w:r>
                </w:p>
                <w:p w14:paraId="48FFD492" w14:textId="4ADD6F68" w:rsidR="00EF5990" w:rsidRPr="00BD1CC7" w:rsidRDefault="00BD1CC7" w:rsidP="00BD1CC7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7E0287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El monto disponible del cupo es afectado por los desembolsos realizados.</w:t>
                  </w:r>
                </w:p>
              </w:tc>
            </w:tr>
            <w:tr w:rsidR="00114441" w:rsidRPr="007A6DD7" w14:paraId="4F0F88A6" w14:textId="77777777" w:rsidTr="00AE3B21">
              <w:tc>
                <w:tcPr>
                  <w:tcW w:w="2195" w:type="dxa"/>
                  <w:vAlign w:val="center"/>
                </w:tcPr>
                <w:p w14:paraId="7D253440" w14:textId="7A8B0182" w:rsidR="00114441" w:rsidRPr="007A6DD7" w:rsidRDefault="00114441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Forma de pago</w:t>
                  </w:r>
                </w:p>
              </w:tc>
              <w:tc>
                <w:tcPr>
                  <w:tcW w:w="4986" w:type="dxa"/>
                  <w:vAlign w:val="center"/>
                </w:tcPr>
                <w:p w14:paraId="17526593" w14:textId="0CFE69BB" w:rsidR="00416018" w:rsidRPr="00877C5F" w:rsidRDefault="00114441" w:rsidP="00877C5F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Pago de</w:t>
                  </w:r>
                  <w:r w:rsidR="005D7EA7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comisiones al frente, al momento de desembolsar cada operación y el c</w:t>
                  </w: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apital </w:t>
                  </w:r>
                  <w:r w:rsidR="005D7EA7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al vencimiento.</w:t>
                  </w: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</w:p>
              </w:tc>
            </w:tr>
            <w:tr w:rsidR="00BC2797" w:rsidRPr="007A6DD7" w14:paraId="509ABF35" w14:textId="77777777" w:rsidTr="00AE3B21">
              <w:tc>
                <w:tcPr>
                  <w:tcW w:w="2195" w:type="dxa"/>
                  <w:vAlign w:val="center"/>
                </w:tcPr>
                <w:p w14:paraId="32D1D243" w14:textId="33CFF450" w:rsidR="00BC2797" w:rsidRPr="007A6DD7" w:rsidRDefault="00BC2797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Comisiones</w:t>
                  </w:r>
                </w:p>
              </w:tc>
              <w:tc>
                <w:tcPr>
                  <w:tcW w:w="4986" w:type="dxa"/>
                  <w:vAlign w:val="center"/>
                </w:tcPr>
                <w:p w14:paraId="074CA3E3" w14:textId="06124413" w:rsidR="001551AC" w:rsidRPr="007A6DD7" w:rsidRDefault="00450012" w:rsidP="002B3957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Estructuración:</w:t>
                  </w:r>
                  <w:r w:rsidR="00266444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42E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1</w:t>
                  </w:r>
                  <w:r w:rsidR="00FE36B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.0</w:t>
                  </w:r>
                  <w:r w:rsidR="00242E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</w:t>
                  </w:r>
                  <w:r w:rsidR="00266444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sobre el monto aprobado</w:t>
                  </w:r>
                  <w:r w:rsidR="00ED371C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(único pago en la vigencia del cupo).</w:t>
                  </w:r>
                </w:p>
                <w:p w14:paraId="6F4130F2" w14:textId="004CBD0D" w:rsidR="00450012" w:rsidRDefault="00450012" w:rsidP="002B3957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De descuento:</w:t>
                  </w:r>
                  <w:r w:rsidR="00266444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42E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1.5%</w:t>
                  </w:r>
                  <w:r w:rsidR="005F052E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B3957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mensual</w:t>
                  </w:r>
                  <w:r w:rsidR="008A697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</w:p>
                <w:p w14:paraId="2F60E07C" w14:textId="374DD7D0" w:rsidR="001D731F" w:rsidRPr="001D731F" w:rsidRDefault="001D731F" w:rsidP="001D731F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B270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Por </w:t>
                  </w:r>
                  <w:r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g</w:t>
                  </w:r>
                  <w:r w:rsidRPr="007B270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estión:</w:t>
                  </w: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X.XX sobre cada una de las operaciones solicitadas.</w:t>
                  </w:r>
                </w:p>
                <w:p w14:paraId="609BAC82" w14:textId="0FE58E80" w:rsidR="00450012" w:rsidRPr="007C3DCA" w:rsidRDefault="00266444" w:rsidP="0011444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Por mora:</w:t>
                  </w:r>
                  <w:r w:rsidR="00C830D8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6F5160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3% </w:t>
                  </w:r>
                  <w:r w:rsidR="00C830D8" w:rsidRPr="007A6DD7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mensual, calculado sobre las comisiones y saldo de capital adeudado.</w:t>
                  </w:r>
                </w:p>
                <w:p w14:paraId="7CB5EA67" w14:textId="333C7CEB" w:rsidR="007C3DCA" w:rsidRPr="007C3DCA" w:rsidRDefault="007C3DCA" w:rsidP="007C3DCA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</w:pPr>
                  <w:r w:rsidRPr="007E0287">
                    <w:rPr>
                      <w:rFonts w:ascii="Tw Cen MT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Por prorroga:</w:t>
                  </w:r>
                  <w:r w:rsidRPr="007E028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Pr="007E028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1% sobre el monto a prorrogar.</w:t>
                  </w:r>
                </w:p>
                <w:p w14:paraId="367C10BC" w14:textId="2E573169" w:rsidR="00C830D8" w:rsidRPr="007A6DD7" w:rsidRDefault="00FA00D6" w:rsidP="00C830D8">
                  <w:pPr>
                    <w:pStyle w:val="Style1"/>
                    <w:numPr>
                      <w:ilvl w:val="0"/>
                      <w:numId w:val="0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Todas las comisiones son </w:t>
                  </w:r>
                  <w:r w:rsidR="00C830D8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más el Impuesto al Valor Agregado (IVA</w:t>
                  </w:r>
                  <w:r w:rsidR="003F18C7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)</w:t>
                  </w:r>
                  <w:r w:rsidR="008A697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y pagaderas al frente de cada operación</w:t>
                  </w:r>
                  <w:r w:rsidR="006F5160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, exceptuando la de</w:t>
                  </w:r>
                  <w:r w:rsidR="00522316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6F5160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mora</w:t>
                  </w:r>
                  <w:r w:rsidR="008A697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</w:p>
              </w:tc>
            </w:tr>
            <w:tr w:rsidR="006161BD" w:rsidRPr="007A6DD7" w14:paraId="0A349662" w14:textId="77777777" w:rsidTr="00AE3B21">
              <w:tc>
                <w:tcPr>
                  <w:tcW w:w="2195" w:type="dxa"/>
                  <w:vAlign w:val="center"/>
                </w:tcPr>
                <w:p w14:paraId="1CEB3088" w14:textId="3845C1E6" w:rsidR="006161BD" w:rsidRPr="007A6DD7" w:rsidRDefault="006161BD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Garantía</w:t>
                  </w:r>
                </w:p>
              </w:tc>
              <w:tc>
                <w:tcPr>
                  <w:tcW w:w="4986" w:type="dxa"/>
                  <w:vAlign w:val="center"/>
                </w:tcPr>
                <w:p w14:paraId="05B19F30" w14:textId="5693466A" w:rsidR="006161BD" w:rsidRPr="00192265" w:rsidRDefault="00192265" w:rsidP="00192265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d</w:t>
                  </w:r>
                  <w:r w:rsidR="006161BD" w:rsidRPr="00A63DFD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eberá de contratar un seguro de vida y endosarlo a favor de Working Capital, S.A, el cual deberá de permanecer vigente durante el plazo de la operación.</w:t>
                  </w:r>
                </w:p>
              </w:tc>
            </w:tr>
            <w:tr w:rsidR="00114441" w:rsidRPr="007A6DD7" w14:paraId="676ABF0A" w14:textId="77777777" w:rsidTr="00AE3B21">
              <w:tc>
                <w:tcPr>
                  <w:tcW w:w="2195" w:type="dxa"/>
                  <w:vAlign w:val="center"/>
                </w:tcPr>
                <w:p w14:paraId="1AD43F67" w14:textId="717010B7" w:rsidR="00114441" w:rsidRPr="007A6DD7" w:rsidRDefault="00114441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</w:t>
                  </w:r>
                  <w:r w:rsidRPr="007A6DD7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ormalización</w:t>
                  </w:r>
                </w:p>
              </w:tc>
              <w:tc>
                <w:tcPr>
                  <w:tcW w:w="4986" w:type="dxa"/>
                  <w:vAlign w:val="center"/>
                </w:tcPr>
                <w:p w14:paraId="5B9111F5" w14:textId="1A015D41" w:rsidR="00114441" w:rsidRPr="007A6DD7" w:rsidRDefault="006F5160" w:rsidP="0011444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Por medio de</w:t>
                  </w:r>
                  <w:r w:rsidR="00C27115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documento privado</w:t>
                  </w: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, se regirá bajo la Ley y jurisdicción de la República de Guatemala</w:t>
                  </w:r>
                  <w:r w:rsidR="00962252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</w:p>
              </w:tc>
            </w:tr>
          </w:tbl>
          <w:p w14:paraId="6F5F3C69" w14:textId="77777777" w:rsidR="008115E8" w:rsidRPr="007A6DD7" w:rsidRDefault="008115E8" w:rsidP="00F9667E">
            <w:pPr>
              <w:pStyle w:val="Style1"/>
              <w:spacing w:after="100" w:afterAutospacing="1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color w:val="000000" w:themeColor="text1"/>
                <w:lang w:val="es-GT"/>
              </w:rPr>
            </w:pPr>
          </w:p>
        </w:tc>
      </w:tr>
      <w:tr w:rsidR="008115E8" w:rsidRPr="007A6DD7" w14:paraId="28C1FAD8" w14:textId="77777777" w:rsidTr="00F9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269039F7" w14:textId="65BE1D44" w:rsidR="008115E8" w:rsidRPr="007A6DD7" w:rsidRDefault="008115E8" w:rsidP="00F9667E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</w:pPr>
            <w:r w:rsidRPr="007A6DD7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lastRenderedPageBreak/>
              <w:t>Aforo</w:t>
            </w:r>
          </w:p>
        </w:tc>
        <w:tc>
          <w:tcPr>
            <w:tcW w:w="7407" w:type="dxa"/>
          </w:tcPr>
          <w:p w14:paraId="060C811D" w14:textId="2D4F67A0" w:rsidR="008115E8" w:rsidRPr="007A6DD7" w:rsidRDefault="00AD15FE" w:rsidP="00F9667E">
            <w:pPr>
              <w:pStyle w:val="Sinespaciad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b/>
                <w:bCs/>
                <w:sz w:val="22"/>
                <w:szCs w:val="22"/>
                <w:lang w:val="es-GT"/>
              </w:rPr>
            </w:pPr>
            <w:r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Al</w:t>
            </w:r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 momento del descuento</w:t>
            </w:r>
            <w:r w:rsidR="003F18C7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,</w:t>
            </w:r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 se aplicará también una reserva del </w:t>
            </w:r>
            <w:r w:rsidR="00192265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X</w:t>
            </w:r>
            <w:r w:rsidR="00192265" w:rsidRPr="00192265">
              <w:rPr>
                <w:rStyle w:val="fontstyle01"/>
                <w:sz w:val="22"/>
                <w:szCs w:val="22"/>
                <w:lang w:val="es-ES"/>
              </w:rPr>
              <w:t>.XX</w:t>
            </w:r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% para para cubrir cualquier mora o saldo insoluto resultante, el cual se reintegrará a</w:t>
            </w:r>
            <w:r w:rsidR="001F1545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l deudor,</w:t>
            </w:r>
            <w:r w:rsidR="00107273" w:rsidRPr="007A6DD7">
              <w:rPr>
                <w:rFonts w:ascii="Tw Cen MT" w:hAnsi="Tw Cen MT" w:cs="Arial"/>
                <w:color w:val="000000"/>
                <w:lang w:val="es-ES"/>
              </w:rPr>
              <w:t xml:space="preserve"> </w:t>
            </w:r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al hacer efectivo el pago de la obligación al vencimiento del plazo original del documento descontado.</w:t>
            </w:r>
          </w:p>
        </w:tc>
      </w:tr>
      <w:tr w:rsidR="009E6E17" w:rsidRPr="007A6DD7" w14:paraId="41398593" w14:textId="77777777" w:rsidTr="00F9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557678BA" w14:textId="6B0225D9" w:rsidR="009E6E17" w:rsidRPr="007A6DD7" w:rsidRDefault="009E6E17" w:rsidP="009E6E17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</w:pPr>
            <w:r w:rsidRPr="007A6DD7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 xml:space="preserve">Covenants </w:t>
            </w:r>
            <w:r w:rsidR="00F906CB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g</w:t>
            </w:r>
            <w:r w:rsidR="00F906CB" w:rsidRPr="00665C7C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enerales</w:t>
            </w:r>
          </w:p>
        </w:tc>
        <w:tc>
          <w:tcPr>
            <w:tcW w:w="7407" w:type="dxa"/>
          </w:tcPr>
          <w:p w14:paraId="49AB78E9" w14:textId="5CF398A3" w:rsidR="001A5CF8" w:rsidRPr="00FC7306" w:rsidRDefault="00192265" w:rsidP="001A5CF8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A</w:t>
            </w:r>
            <w:r w:rsidR="001A5CF8" w:rsidRPr="00FC7306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nualmente deberá presentar estados financieros al cierre fiscal (diciembre de cada año) auditados, con dictamen y notas del auditor y Flujo de Fondos Proyectado anual con sus premisas de elaboración al cierre del año fiscal firmado y sellado por el Representante legal y Contador, antes del 30 de abril de cada año.</w:t>
            </w:r>
          </w:p>
          <w:p w14:paraId="524A4DA6" w14:textId="77777777" w:rsidR="001A5CF8" w:rsidRPr="00FC7306" w:rsidRDefault="001A5CF8" w:rsidP="001A5CF8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FC7306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Cambio accionario, el deudor y las empresas que garantizan la operación, deberá de informar a Working Capital, S.A. sobre cualquier cambio en su estructura accionaria.</w:t>
            </w:r>
          </w:p>
          <w:p w14:paraId="29D3E060" w14:textId="3C2D9BC8" w:rsidR="001A5CF8" w:rsidRPr="00FC7306" w:rsidRDefault="001A5CF8" w:rsidP="001A5CF8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FC7306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Firma Auditora, el deudor se compromete a utilizar los servicios de una firma auditora de aceptación por Working Capital, S.A</w:t>
            </w:r>
            <w:r w:rsidR="00192265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.</w:t>
            </w:r>
          </w:p>
          <w:p w14:paraId="73EA66E0" w14:textId="7F6130F5" w:rsidR="001846C6" w:rsidRDefault="00192265" w:rsidP="001846C6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lang w:val="es-ES"/>
              </w:rPr>
            </w:pPr>
            <w:r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D</w:t>
            </w:r>
            <w:r w:rsidR="00433BD3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eberán de poder e</w:t>
            </w:r>
            <w:r w:rsidR="00433BD3" w:rsidRPr="00433BD3">
              <w:rPr>
                <w:rFonts w:ascii="Tw Cen MT" w:hAnsi="Tw Cen MT"/>
                <w:lang w:val="es-ES"/>
              </w:rPr>
              <w:t xml:space="preserve">mitir y endosar títulos de crédito, incluyendo pagarés, letras de cambio, facturas cambiarias u otros documentos de contenido crediticio, así como para ceder, transferir o vender los derechos de crédito de su representada, actuales o futuros, relacionados con las operaciones de factoraje, a favor de </w:t>
            </w:r>
            <w:r w:rsidR="001846C6">
              <w:rPr>
                <w:rFonts w:ascii="Tw Cen MT" w:hAnsi="Tw Cen MT"/>
                <w:lang w:val="es-ES"/>
              </w:rPr>
              <w:t>W</w:t>
            </w:r>
            <w:r w:rsidR="001846C6" w:rsidRPr="001846C6">
              <w:rPr>
                <w:rFonts w:ascii="Tw Cen MT" w:hAnsi="Tw Cen MT"/>
                <w:lang w:val="es-ES"/>
              </w:rPr>
              <w:t>orking Capital, S.A.</w:t>
            </w:r>
          </w:p>
          <w:p w14:paraId="60DAB408" w14:textId="21F04221" w:rsidR="00011AE0" w:rsidRPr="001846C6" w:rsidRDefault="001A5CF8" w:rsidP="001846C6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hAnsi="Tw Cen MT"/>
                <w:color w:val="000000" w:themeColor="text1"/>
                <w:sz w:val="22"/>
                <w:szCs w:val="22"/>
                <w:lang w:val="es-ES"/>
              </w:rPr>
            </w:pPr>
            <w:r w:rsidRPr="001846C6">
              <w:rPr>
                <w:rFonts w:ascii="Tw Cen MT" w:hAnsi="Tw Cen MT"/>
                <w:lang w:val="es-ES"/>
              </w:rPr>
              <w:t>Presentar información financiera trimestral obligatoriamente</w:t>
            </w:r>
            <w:r w:rsidR="00192265">
              <w:rPr>
                <w:rFonts w:ascii="Tw Cen MT" w:hAnsi="Tw Cen MT"/>
                <w:lang w:val="es-ES"/>
              </w:rPr>
              <w:t>.</w:t>
            </w:r>
          </w:p>
        </w:tc>
      </w:tr>
      <w:tr w:rsidR="009E6E17" w:rsidRPr="007A6DD7" w14:paraId="35E0B08C" w14:textId="77777777" w:rsidTr="00F9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56C63D1B" w14:textId="77777777" w:rsidR="009E6E17" w:rsidRPr="007A6DD7" w:rsidRDefault="009E6E17" w:rsidP="009E6E17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b w:val="0"/>
                <w:bCs w:val="0"/>
                <w:noProof/>
                <w:color w:val="000000" w:themeColor="text1"/>
                <w:spacing w:val="-2"/>
              </w:rPr>
            </w:pPr>
            <w:r w:rsidRPr="007A6DD7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Covenants Financieros</w:t>
            </w:r>
          </w:p>
        </w:tc>
        <w:tc>
          <w:tcPr>
            <w:tcW w:w="7407" w:type="dxa"/>
          </w:tcPr>
          <w:p w14:paraId="4B5D24F9" w14:textId="77777777" w:rsidR="003B7BDF" w:rsidRPr="00CF574B" w:rsidRDefault="003B7BDF" w:rsidP="003B7BDF">
            <w:pPr>
              <w:pStyle w:val="Sinespaciado"/>
              <w:numPr>
                <w:ilvl w:val="0"/>
                <w:numId w:val="2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3F4846">
              <w:rPr>
                <w:rStyle w:val="fontstyle01"/>
                <w:rFonts w:ascii="Tw Cen MT" w:eastAsiaTheme="minorHAnsi" w:hAnsi="Tw Cen MT"/>
                <w:b/>
                <w:bCs/>
                <w:color w:val="auto"/>
                <w:sz w:val="22"/>
                <w:szCs w:val="22"/>
                <w:lang w:val="es-ES"/>
              </w:rPr>
              <w:t>Subordinación de Pasivos con Socios:</w:t>
            </w: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Las deudas con accionistas o empresas relacionadas, pagos de incentivos y pagos de dividendos, estarán subordinados al cumplimiento de las obligaciones con Working Capital, S.A.</w:t>
            </w:r>
          </w:p>
          <w:p w14:paraId="4F6050F4" w14:textId="77777777" w:rsidR="003B7BDF" w:rsidRPr="00CF574B" w:rsidRDefault="003B7BDF" w:rsidP="003B7BDF">
            <w:pPr>
              <w:pStyle w:val="Sinespaciado"/>
              <w:numPr>
                <w:ilvl w:val="0"/>
                <w:numId w:val="2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El deudor se compromete a no realizar retiros de fondos de ninguna especie para canalizarlo a su casa matriz o entidades relacionadas.</w:t>
            </w:r>
          </w:p>
          <w:p w14:paraId="553D9096" w14:textId="6F949151" w:rsidR="00A925A5" w:rsidRPr="007A6DD7" w:rsidRDefault="003B7BDF" w:rsidP="003B7BDF">
            <w:pPr>
              <w:pStyle w:val="Sinespaciado"/>
              <w:numPr>
                <w:ilvl w:val="0"/>
                <w:numId w:val="2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sz w:val="22"/>
                <w:szCs w:val="22"/>
                <w:lang w:val="es-ES"/>
              </w:rPr>
            </w:pPr>
            <w:r w:rsidRPr="00B20869">
              <w:rPr>
                <w:rStyle w:val="fontstyle01"/>
                <w:rFonts w:ascii="Tw Cen MT" w:eastAsiaTheme="minorHAnsi" w:hAnsi="Tw Cen MT"/>
                <w:b/>
                <w:bCs/>
                <w:color w:val="auto"/>
                <w:sz w:val="22"/>
                <w:szCs w:val="22"/>
                <w:lang w:val="es-ES"/>
              </w:rPr>
              <w:t>Revisión anual:</w:t>
            </w: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El cliente acepta que la utilización del presente cupo queda sujeta a revisiones anuales de su situación financiera.</w:t>
            </w:r>
          </w:p>
        </w:tc>
      </w:tr>
    </w:tbl>
    <w:p w14:paraId="1A6F8A9C" w14:textId="77777777" w:rsidR="0010187B" w:rsidRDefault="0010187B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</w:p>
    <w:p w14:paraId="77C8C0CA" w14:textId="0439825D" w:rsidR="008115E8" w:rsidRPr="007A6DD7" w:rsidRDefault="008115E8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  <w:r w:rsidRPr="007A6DD7">
        <w:rPr>
          <w:rFonts w:ascii="Tw Cen MT" w:hAnsi="Tw Cen MT" w:cs="Times New Roman"/>
          <w:b/>
          <w:bCs/>
          <w:spacing w:val="-2"/>
          <w:sz w:val="22"/>
          <w:szCs w:val="22"/>
        </w:rPr>
        <w:t>C</w:t>
      </w:r>
      <w:bookmarkStart w:id="0" w:name="_Hlk507965838"/>
      <w:r w:rsidRPr="007A6DD7">
        <w:rPr>
          <w:rFonts w:ascii="Tw Cen MT" w:hAnsi="Tw Cen MT" w:cs="Times New Roman"/>
          <w:b/>
          <w:bCs/>
          <w:spacing w:val="-2"/>
          <w:sz w:val="22"/>
          <w:szCs w:val="22"/>
        </w:rPr>
        <w:t xml:space="preserve">ondiciones </w:t>
      </w:r>
      <w:r w:rsidR="0010187B">
        <w:rPr>
          <w:rFonts w:ascii="Tw Cen MT" w:hAnsi="Tw Cen MT" w:cs="Times New Roman"/>
          <w:b/>
          <w:bCs/>
          <w:spacing w:val="-2"/>
          <w:sz w:val="22"/>
          <w:szCs w:val="22"/>
        </w:rPr>
        <w:t xml:space="preserve">Generales </w:t>
      </w:r>
      <w:r w:rsidRPr="007A6DD7">
        <w:rPr>
          <w:rFonts w:ascii="Tw Cen MT" w:hAnsi="Tw Cen MT" w:cs="Times New Roman"/>
          <w:b/>
          <w:bCs/>
          <w:spacing w:val="-2"/>
          <w:sz w:val="22"/>
          <w:szCs w:val="22"/>
        </w:rPr>
        <w:t>del cupo de factoraje</w:t>
      </w:r>
    </w:p>
    <w:p w14:paraId="6B98EA4F" w14:textId="77777777" w:rsidR="008115E8" w:rsidRPr="007A6DD7" w:rsidRDefault="008115E8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</w:p>
    <w:bookmarkEnd w:id="0"/>
    <w:p w14:paraId="2CDD07A1" w14:textId="0E53E0CF" w:rsidR="00625345" w:rsidRDefault="00FB57AD" w:rsidP="00625345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>
        <w:rPr>
          <w:rFonts w:ascii="Tw Cen MT" w:hAnsi="Tw Cen MT" w:cs="Arial"/>
          <w:color w:val="000000"/>
          <w:sz w:val="22"/>
          <w:szCs w:val="22"/>
        </w:rPr>
        <w:t xml:space="preserve">El cliente y codeudores </w:t>
      </w:r>
      <w:r w:rsidR="00840896" w:rsidRPr="007A6DD7">
        <w:rPr>
          <w:rFonts w:ascii="Tw Cen MT" w:hAnsi="Tw Cen MT" w:cs="Times New Roman"/>
          <w:sz w:val="22"/>
          <w:szCs w:val="22"/>
          <w:lang w:eastAsia="es-GT"/>
        </w:rPr>
        <w:t>deberá</w:t>
      </w:r>
      <w:r w:rsidR="00546A35">
        <w:rPr>
          <w:rFonts w:ascii="Tw Cen MT" w:hAnsi="Tw Cen MT" w:cs="Times New Roman"/>
          <w:sz w:val="22"/>
          <w:szCs w:val="22"/>
          <w:lang w:eastAsia="es-GT"/>
        </w:rPr>
        <w:t>n</w:t>
      </w:r>
      <w:r w:rsidR="00840896" w:rsidRPr="007A6DD7">
        <w:rPr>
          <w:rFonts w:ascii="Tw Cen MT" w:hAnsi="Tw Cen MT" w:cs="Times New Roman"/>
          <w:sz w:val="22"/>
          <w:szCs w:val="22"/>
          <w:lang w:eastAsia="es-GT"/>
        </w:rPr>
        <w:t xml:space="preserve"> asegurar y hacer las gestiones necesarias para que los pagos de los documentos descontados (anticipados) se realicen directamente a las cuentas monetarias de Working Capital, S.A.</w:t>
      </w:r>
    </w:p>
    <w:p w14:paraId="3AF04CDC" w14:textId="77C2C72B" w:rsidR="00625345" w:rsidRPr="00625345" w:rsidRDefault="00625345" w:rsidP="00625345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  <w:lang w:eastAsia="es-GT"/>
        </w:rPr>
      </w:pPr>
      <w:r w:rsidRPr="00807F4D">
        <w:rPr>
          <w:rFonts w:ascii="Tw Cen MT" w:hAnsi="Tw Cen MT" w:cs="Times New Roman"/>
          <w:sz w:val="22"/>
          <w:szCs w:val="22"/>
          <w:lang w:eastAsia="es-GT"/>
        </w:rPr>
        <w:t>Desembolso sujeto a disponibilidad de fondos de Working Capital, S.A.</w:t>
      </w:r>
    </w:p>
    <w:p w14:paraId="54CF8886" w14:textId="350D01F6" w:rsidR="00840896" w:rsidRPr="007A6DD7" w:rsidRDefault="00840896" w:rsidP="00840896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7A6DD7">
        <w:rPr>
          <w:rFonts w:ascii="Tw Cen MT" w:hAnsi="Tw Cen MT" w:cs="Times New Roman"/>
          <w:sz w:val="22"/>
          <w:szCs w:val="22"/>
        </w:rPr>
        <w:t>Todos los impuestos actuales y futuros, gastos legales, de tasación y los relacionados con el</w:t>
      </w:r>
      <w:r w:rsidR="00A14068" w:rsidRPr="007A6DD7">
        <w:rPr>
          <w:rFonts w:ascii="Tw Cen MT" w:hAnsi="Tw Cen MT" w:cs="Times New Roman"/>
          <w:sz w:val="22"/>
          <w:szCs w:val="22"/>
        </w:rPr>
        <w:t xml:space="preserve"> cupo,</w:t>
      </w:r>
      <w:r w:rsidRPr="007A6DD7">
        <w:rPr>
          <w:rFonts w:ascii="Tw Cen MT" w:hAnsi="Tw Cen MT" w:cs="Times New Roman"/>
          <w:sz w:val="22"/>
          <w:szCs w:val="22"/>
        </w:rPr>
        <w:t xml:space="preserve"> </w:t>
      </w:r>
      <w:r w:rsidR="00A14068" w:rsidRPr="007A6DD7">
        <w:rPr>
          <w:rFonts w:ascii="Tw Cen MT" w:hAnsi="Tw Cen MT" w:cs="Times New Roman"/>
          <w:sz w:val="22"/>
          <w:szCs w:val="22"/>
        </w:rPr>
        <w:t>deberán ser</w:t>
      </w:r>
      <w:r w:rsidRPr="007A6DD7">
        <w:rPr>
          <w:rFonts w:ascii="Tw Cen MT" w:hAnsi="Tw Cen MT" w:cs="Times New Roman"/>
          <w:sz w:val="22"/>
          <w:szCs w:val="22"/>
        </w:rPr>
        <w:t xml:space="preserve"> pagados por el cliente.</w:t>
      </w:r>
    </w:p>
    <w:p w14:paraId="62ABA236" w14:textId="77777777" w:rsidR="003646AA" w:rsidRDefault="00840896" w:rsidP="003646AA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7A6DD7">
        <w:rPr>
          <w:rFonts w:ascii="Tw Cen MT" w:hAnsi="Tw Cen MT" w:cs="Times New Roman"/>
          <w:sz w:val="22"/>
          <w:szCs w:val="22"/>
        </w:rPr>
        <w:t>Working Capital, S.A.  se reserva el derecho de desembolsar parcial o totalmente el cupo.</w:t>
      </w:r>
    </w:p>
    <w:p w14:paraId="1C2B8895" w14:textId="2F04B54A" w:rsidR="003646AA" w:rsidRPr="003646AA" w:rsidRDefault="003646AA" w:rsidP="003646AA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807F4D">
        <w:rPr>
          <w:rFonts w:ascii="Tw Cen MT" w:hAnsi="Tw Cen MT" w:cs="Times New Roman"/>
          <w:sz w:val="22"/>
          <w:szCs w:val="22"/>
        </w:rPr>
        <w:t>Se regirá por las demás condiciones pactadas en el contrato que se suscriba.</w:t>
      </w:r>
    </w:p>
    <w:p w14:paraId="2C38DAB8" w14:textId="77777777" w:rsidR="003646AA" w:rsidRDefault="003646AA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7B229CB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D5AEF88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630E6C37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5201C03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4CDAF8E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40FC1D43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322492D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359B573B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5ABE5C19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5731C07D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6664AF6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4AB81172" w14:textId="77777777" w:rsidR="00192265" w:rsidRDefault="00192265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5013599" w14:textId="77777777" w:rsidR="00192265" w:rsidRDefault="00192265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3F7B59CB" w14:textId="77777777" w:rsidR="00192265" w:rsidRDefault="00192265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7A0643B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495DCA01" w14:textId="77777777" w:rsidR="00233B37" w:rsidRPr="007A6DD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08A3EB8" w14:textId="23D468D9" w:rsidR="003F72E0" w:rsidRPr="00A808F2" w:rsidRDefault="003F72E0" w:rsidP="003F72E0">
      <w:pPr>
        <w:rPr>
          <w:rFonts w:ascii="Tw Cen MT" w:hAnsi="Tw Cen MT"/>
          <w:sz w:val="22"/>
          <w:szCs w:val="22"/>
        </w:rPr>
      </w:pPr>
      <w:r w:rsidRPr="00A808F2">
        <w:rPr>
          <w:rFonts w:ascii="Tw Cen MT" w:hAnsi="Tw Cen MT"/>
          <w:b/>
          <w:sz w:val="22"/>
          <w:szCs w:val="22"/>
        </w:rPr>
        <w:t>Recomendación del Comité de Riesgos:</w:t>
      </w:r>
    </w:p>
    <w:p w14:paraId="5A97E71E" w14:textId="77777777" w:rsidR="003F72E0" w:rsidRPr="00A808F2" w:rsidRDefault="003F72E0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</w:p>
    <w:p w14:paraId="6D0736F6" w14:textId="4CAF8459" w:rsidR="00FD3CCB" w:rsidRPr="004C4749" w:rsidRDefault="00FD3CCB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  <w:r w:rsidRPr="00A808F2">
        <w:rPr>
          <w:rFonts w:ascii="Tw Cen MT" w:hAnsi="Tw Cen MT" w:cs="Arial"/>
          <w:sz w:val="22"/>
          <w:szCs w:val="22"/>
          <w:lang w:val="es-ES" w:eastAsia="es-BO"/>
        </w:rPr>
        <w:t xml:space="preserve">El comité de Working Capital, S.A., recomienda autorizar </w:t>
      </w:r>
      <w:r w:rsidRPr="00A808F2">
        <w:rPr>
          <w:rFonts w:ascii="Tw Cen MT" w:hAnsi="Tw Cen MT" w:cs="Arial"/>
          <w:color w:val="000000"/>
          <w:sz w:val="22"/>
          <w:szCs w:val="22"/>
        </w:rPr>
        <w:t>el cupo</w:t>
      </w:r>
      <w:r w:rsidRPr="004C4749">
        <w:rPr>
          <w:rFonts w:ascii="Tw Cen MT" w:hAnsi="Tw Cen MT" w:cs="Arial"/>
          <w:color w:val="000000"/>
          <w:sz w:val="22"/>
          <w:szCs w:val="22"/>
        </w:rPr>
        <w:t xml:space="preserve"> revolvente de descuento de documentos (factoring con recurso)</w:t>
      </w:r>
      <w:r w:rsidRPr="004C4749">
        <w:rPr>
          <w:rFonts w:ascii="Tw Cen MT" w:hAnsi="Tw Cen MT" w:cs="Arial"/>
          <w:sz w:val="22"/>
          <w:szCs w:val="22"/>
          <w:lang w:val="es-ES" w:eastAsia="es-BO"/>
        </w:rPr>
        <w:t>, por valor d</w:t>
      </w:r>
      <w:r w:rsidR="004948AF">
        <w:rPr>
          <w:rFonts w:ascii="Tw Cen MT" w:hAnsi="Tw Cen MT" w:cs="Arial"/>
          <w:sz w:val="22"/>
          <w:szCs w:val="22"/>
          <w:lang w:val="es-ES" w:eastAsia="es-BO"/>
        </w:rPr>
        <w:t>e</w:t>
      </w:r>
      <w:r w:rsidR="000A5780">
        <w:rPr>
          <w:rFonts w:ascii="Tw Cen MT" w:hAnsi="Tw Cen MT" w:cs="Times New Roman"/>
          <w:spacing w:val="-2"/>
          <w:sz w:val="22"/>
          <w:szCs w:val="22"/>
          <w:lang w:val="es-ES"/>
        </w:rPr>
        <w:t xml:space="preserve"> US$ </w:t>
      </w:r>
      <w:r w:rsidR="00192265">
        <w:rPr>
          <w:rFonts w:ascii="Tw Cen MT" w:hAnsi="Tw Cen MT" w:cs="Times New Roman"/>
          <w:spacing w:val="-2"/>
          <w:sz w:val="22"/>
          <w:szCs w:val="22"/>
          <w:lang w:val="es-ES"/>
        </w:rPr>
        <w:t>X,XXX</w:t>
      </w:r>
      <w:r w:rsidR="000A5780">
        <w:rPr>
          <w:rFonts w:ascii="Tw Cen MT" w:hAnsi="Tw Cen MT" w:cs="Times New Roman"/>
          <w:spacing w:val="-2"/>
          <w:sz w:val="22"/>
          <w:szCs w:val="22"/>
          <w:lang w:val="es-ES"/>
        </w:rPr>
        <w:t>,000.00 (</w:t>
      </w:r>
      <w:r w:rsidR="00192265">
        <w:rPr>
          <w:rFonts w:ascii="Tw Cen MT" w:hAnsi="Tw Cen MT" w:cs="Times New Roman"/>
          <w:spacing w:val="-2"/>
          <w:sz w:val="22"/>
          <w:szCs w:val="22"/>
          <w:lang w:val="es-ES"/>
        </w:rPr>
        <w:t>XXXXX</w:t>
      </w:r>
      <w:r w:rsidR="000A5780">
        <w:rPr>
          <w:rFonts w:ascii="Tw Cen MT" w:hAnsi="Tw Cen MT" w:cs="Times New Roman"/>
          <w:spacing w:val="-2"/>
          <w:sz w:val="22"/>
          <w:szCs w:val="22"/>
          <w:lang w:val="es-ES"/>
        </w:rPr>
        <w:t xml:space="preserve"> dólares de los Estados Unidos de América).</w:t>
      </w:r>
      <w:r w:rsidRPr="004C4749">
        <w:rPr>
          <w:rFonts w:ascii="Tw Cen MT" w:hAnsi="Tw Cen MT" w:cs="Arial"/>
          <w:sz w:val="22"/>
          <w:szCs w:val="22"/>
          <w:lang w:val="es-ES" w:eastAsia="es-BO"/>
        </w:rPr>
        <w:t>, de acuerdo con el detalle anterior.</w:t>
      </w:r>
    </w:p>
    <w:p w14:paraId="687FBD7A" w14:textId="77777777" w:rsidR="00D90DF7" w:rsidRPr="00A47C96" w:rsidRDefault="00D90DF7" w:rsidP="00FD3CCB">
      <w:pPr>
        <w:jc w:val="both"/>
        <w:rPr>
          <w:rFonts w:ascii="Tw Cen MT" w:hAnsi="Tw Cen MT" w:cs="Arial"/>
          <w:color w:val="000000"/>
          <w:sz w:val="22"/>
          <w:szCs w:val="22"/>
          <w:lang w:val="es-ES" w:eastAsia="es-GT"/>
        </w:rPr>
      </w:pPr>
    </w:p>
    <w:p w14:paraId="281E3085" w14:textId="5C8CC80D" w:rsidR="00807F4D" w:rsidRPr="007614B7" w:rsidRDefault="00FD3CCB" w:rsidP="00FD3CCB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  <w:r w:rsidRPr="007614B7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Guatemala, </w:t>
      </w:r>
      <w:r w:rsidR="00192265">
        <w:rPr>
          <w:rFonts w:ascii="Tw Cen MT" w:hAnsi="Tw Cen MT" w:cs="Arial"/>
          <w:color w:val="000000"/>
          <w:sz w:val="22"/>
          <w:szCs w:val="22"/>
          <w:lang w:eastAsia="es-GT"/>
        </w:rPr>
        <w:t>XXX</w:t>
      </w:r>
      <w:r w:rsidR="009E6305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de abril</w:t>
      </w:r>
      <w:r w:rsidR="00192265">
        <w:rPr>
          <w:rFonts w:ascii="Tw Cen MT" w:hAnsi="Tw Cen MT" w:cs="Arial"/>
          <w:color w:val="000000"/>
          <w:sz w:val="22"/>
          <w:szCs w:val="22"/>
          <w:lang w:eastAsia="es-GT"/>
        </w:rPr>
        <w:t>XXX</w:t>
      </w:r>
      <w:r w:rsidR="009E6305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de 202</w:t>
      </w:r>
      <w:r w:rsidR="00192265">
        <w:rPr>
          <w:rFonts w:ascii="Tw Cen MT" w:hAnsi="Tw Cen MT" w:cs="Arial"/>
          <w:color w:val="000000"/>
          <w:sz w:val="22"/>
          <w:szCs w:val="22"/>
          <w:lang w:eastAsia="es-GT"/>
        </w:rPr>
        <w:t>X</w:t>
      </w:r>
      <w:r w:rsidR="009E6305">
        <w:rPr>
          <w:rFonts w:ascii="Tw Cen MT" w:hAnsi="Tw Cen MT" w:cs="Arial"/>
          <w:color w:val="000000"/>
          <w:sz w:val="22"/>
          <w:szCs w:val="22"/>
          <w:lang w:eastAsia="es-GT"/>
        </w:rPr>
        <w:t>.</w:t>
      </w:r>
    </w:p>
    <w:p w14:paraId="09758F6C" w14:textId="77777777" w:rsidR="00D11E22" w:rsidRPr="007A6DD7" w:rsidRDefault="00D11E22" w:rsidP="00D11E22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2225B138" w14:textId="354BB5BD" w:rsidR="00860FCC" w:rsidRPr="00452946" w:rsidRDefault="00860FCC" w:rsidP="00860FCC">
      <w:pPr>
        <w:jc w:val="center"/>
        <w:rPr>
          <w:rFonts w:ascii="Tw Cen MT" w:hAnsi="Tw Cen MT" w:cs="Arial"/>
          <w:color w:val="000000"/>
          <w:sz w:val="22"/>
          <w:szCs w:val="22"/>
          <w:lang w:eastAsia="es-GT"/>
        </w:rPr>
      </w:pPr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Recomendado (  </w:t>
      </w:r>
      <w:r w:rsidR="00807F4D" w:rsidRPr="00807F4D">
        <w:rPr>
          <w:rFonts w:ascii="Tw Cen MT" w:hAnsi="Tw Cen MT" w:cs="Arial"/>
          <w:b/>
          <w:bCs/>
          <w:color w:val="000000"/>
          <w:sz w:val="22"/>
          <w:szCs w:val="22"/>
          <w:lang w:eastAsia="es-GT"/>
        </w:rPr>
        <w:t>X</w:t>
      </w:r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                      Denegado (      )                      Pendiente (      )</w:t>
      </w:r>
    </w:p>
    <w:p w14:paraId="267A1FA5" w14:textId="77777777" w:rsidR="00D11E22" w:rsidRPr="007A6DD7" w:rsidRDefault="00D11E22" w:rsidP="00D11E22">
      <w:pPr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6EC5838E" w14:textId="77777777" w:rsidR="0093757D" w:rsidRPr="007A6DD7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C530EA1" w14:textId="77777777" w:rsidR="00807F4D" w:rsidRPr="007A6DD7" w:rsidRDefault="00807F4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250061DE" w14:textId="77777777" w:rsidR="0093757D" w:rsidRPr="007A6DD7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AB759FE" w14:textId="77777777" w:rsidR="0093757D" w:rsidRPr="007A6DD7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1674B72" w14:textId="77777777" w:rsidR="00483F8C" w:rsidRPr="00CF574B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Guillermo Soler Munguía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  <w:t xml:space="preserve">                                       Verónica Alarcon</w:t>
      </w:r>
    </w:p>
    <w:p w14:paraId="42C5FDB3" w14:textId="044B185F" w:rsidR="00483F8C" w:rsidRPr="00483F8C" w:rsidRDefault="00483F8C" w:rsidP="00483F8C">
      <w:pPr>
        <w:ind w:left="720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483F8C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CEO </w:t>
      </w:r>
      <w:r w:rsidRPr="00483F8C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483F8C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  <w:t xml:space="preserve">                                               directora Comercial</w:t>
      </w:r>
    </w:p>
    <w:p w14:paraId="40A29917" w14:textId="77777777" w:rsidR="00483F8C" w:rsidRPr="00483F8C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38D7D1C3" w14:textId="77777777" w:rsidR="00483F8C" w:rsidRPr="00483F8C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7E00F880" w14:textId="77777777" w:rsidR="00483F8C" w:rsidRPr="00483F8C" w:rsidRDefault="00483F8C" w:rsidP="00483F8C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064A5192" w14:textId="77777777" w:rsidR="00483F8C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2B3A658D" w14:textId="77777777" w:rsidR="00483F8C" w:rsidRPr="00483F8C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6C28064F" w14:textId="77777777" w:rsidR="00483F8C" w:rsidRPr="00CF574B" w:rsidRDefault="00483F8C" w:rsidP="00483F8C">
      <w:pPr>
        <w:ind w:firstLine="720"/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Evelyn Monzón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  <w:t xml:space="preserve">    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  <w:t xml:space="preserve">      Celeste Chacón</w:t>
      </w:r>
    </w:p>
    <w:p w14:paraId="5686EE59" w14:textId="77777777" w:rsidR="00483F8C" w:rsidRPr="00CF574B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Gerente Financiera y de Riesgos                                                                    Gerente Legal</w:t>
      </w:r>
    </w:p>
    <w:p w14:paraId="7021C74F" w14:textId="3B1E7B7E" w:rsidR="006D7F4C" w:rsidRPr="00E82664" w:rsidRDefault="006D7F4C" w:rsidP="00483F8C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sectPr w:rsidR="006D7F4C" w:rsidRPr="00E82664" w:rsidSect="00F64C91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FE83D" w14:textId="77777777" w:rsidR="00345202" w:rsidRDefault="00345202" w:rsidP="00F718D9">
      <w:r>
        <w:separator/>
      </w:r>
    </w:p>
  </w:endnote>
  <w:endnote w:type="continuationSeparator" w:id="0">
    <w:p w14:paraId="47177B9F" w14:textId="77777777" w:rsidR="00345202" w:rsidRDefault="00345202" w:rsidP="00F718D9">
      <w:r>
        <w:continuationSeparator/>
      </w:r>
    </w:p>
  </w:endnote>
  <w:endnote w:type="continuationNotice" w:id="1">
    <w:p w14:paraId="577CD96F" w14:textId="77777777" w:rsidR="00345202" w:rsidRDefault="00345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46570057"/>
      <w:docPartObj>
        <w:docPartGallery w:val="Page Numbers (Bottom of Page)"/>
        <w:docPartUnique/>
      </w:docPartObj>
    </w:sdtPr>
    <w:sdtContent>
      <w:p w14:paraId="2D35E2B4" w14:textId="54BF816F" w:rsidR="00F64C91" w:rsidRDefault="00F64C91" w:rsidP="004B76F1">
        <w:pPr>
          <w:pStyle w:val="Piedepgina"/>
          <w:framePr w:wrap="none" w:vAnchor="text" w:hAnchor="margin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2810F59" w14:textId="77777777" w:rsidR="00F64C91" w:rsidRDefault="00F64C91" w:rsidP="00F64C91">
    <w:pPr>
      <w:pStyle w:val="Piedep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618297027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17E68FB" w14:textId="4C0D8B09" w:rsidR="00720F3C" w:rsidRPr="00504754" w:rsidRDefault="00720F3C">
            <w:pPr>
              <w:pStyle w:val="Piedepgina"/>
              <w:jc w:val="right"/>
              <w:rPr>
                <w:sz w:val="22"/>
                <w:szCs w:val="22"/>
              </w:rPr>
            </w:pP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 xml:space="preserve">Página 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begin"/>
            </w:r>
            <w:r w:rsidRPr="00504754">
              <w:rPr>
                <w:rFonts w:ascii="Tw Cen MT" w:hAnsi="Tw Cen MT"/>
                <w:sz w:val="20"/>
                <w:szCs w:val="20"/>
              </w:rPr>
              <w:instrText>PAGE</w:instrTex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separate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>2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end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 xml:space="preserve"> de 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begin"/>
            </w:r>
            <w:r w:rsidRPr="00504754">
              <w:rPr>
                <w:rFonts w:ascii="Tw Cen MT" w:hAnsi="Tw Cen MT"/>
                <w:sz w:val="20"/>
                <w:szCs w:val="20"/>
              </w:rPr>
              <w:instrText>NUMPAGES</w:instrTex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separate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>2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end"/>
            </w:r>
          </w:p>
        </w:sdtContent>
      </w:sdt>
    </w:sdtContent>
  </w:sdt>
  <w:p w14:paraId="246256A4" w14:textId="7F99BF54" w:rsidR="00F64C91" w:rsidRPr="00F64C91" w:rsidRDefault="00F64C91" w:rsidP="00F64C91">
    <w:pPr>
      <w:pStyle w:val="Piedepgina"/>
      <w:ind w:firstLine="360"/>
      <w:jc w:val="right"/>
      <w:rPr>
        <w:rFonts w:ascii="Bahnschrift Condensed" w:hAnsi="Bahnschrift Condensed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278B" w14:textId="77777777" w:rsidR="00345202" w:rsidRDefault="00345202" w:rsidP="00F718D9">
      <w:r>
        <w:separator/>
      </w:r>
    </w:p>
  </w:footnote>
  <w:footnote w:type="continuationSeparator" w:id="0">
    <w:p w14:paraId="1220A501" w14:textId="77777777" w:rsidR="00345202" w:rsidRDefault="00345202" w:rsidP="00F718D9">
      <w:r>
        <w:continuationSeparator/>
      </w:r>
    </w:p>
  </w:footnote>
  <w:footnote w:type="continuationNotice" w:id="1">
    <w:p w14:paraId="4A12AE29" w14:textId="77777777" w:rsidR="00345202" w:rsidRDefault="003452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0333" w14:textId="6F20CBB5" w:rsidR="00F718D9" w:rsidRDefault="00BA0A8F" w:rsidP="0067195E">
    <w:pPr>
      <w:pStyle w:val="Encabezado"/>
      <w:tabs>
        <w:tab w:val="clear" w:pos="4680"/>
      </w:tabs>
    </w:pPr>
    <w:r w:rsidRPr="00DC12DB">
      <w:rPr>
        <w:noProof/>
      </w:rPr>
      <w:drawing>
        <wp:inline distT="0" distB="0" distL="0" distR="0" wp14:anchorId="5833DD9B" wp14:editId="236C222A">
          <wp:extent cx="1276709" cy="579458"/>
          <wp:effectExtent l="0" t="0" r="0" b="0"/>
          <wp:docPr id="1998410175" name="Imagen 1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58460" name="Imagen 1" descr="Imagen que contiene Icon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185" cy="588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4C91">
      <w:t xml:space="preserve">              </w:t>
    </w:r>
    <w:r w:rsidR="0067195E">
      <w:tab/>
    </w:r>
    <w:r w:rsidR="00DA62C2" w:rsidRPr="00626CEE">
      <w:rPr>
        <w:noProof/>
      </w:rPr>
      <w:drawing>
        <wp:inline distT="0" distB="0" distL="0" distR="0" wp14:anchorId="6FDA4AE8" wp14:editId="24788CDC">
          <wp:extent cx="803594" cy="568941"/>
          <wp:effectExtent l="0" t="0" r="0" b="3175"/>
          <wp:docPr id="34" name="Picture 33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2E8946C-C447-CCE2-3068-C016ED4C52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3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62E8946C-C447-CCE2-3068-C016ED4C52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alphaModFix/>
                  </a:blip>
                  <a:srcRect l="61993" t="2777" r="7342" b="72531"/>
                  <a:stretch/>
                </pic:blipFill>
                <pic:spPr>
                  <a:xfrm>
                    <a:off x="0" y="0"/>
                    <a:ext cx="834505" cy="590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24792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8531B"/>
    <w:multiLevelType w:val="hybridMultilevel"/>
    <w:tmpl w:val="5B72B2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3462F"/>
    <w:multiLevelType w:val="hybridMultilevel"/>
    <w:tmpl w:val="7FF67C38"/>
    <w:lvl w:ilvl="0" w:tplc="5BC6509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83F25"/>
    <w:multiLevelType w:val="hybridMultilevel"/>
    <w:tmpl w:val="77CC686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9ED79C3"/>
    <w:multiLevelType w:val="hybridMultilevel"/>
    <w:tmpl w:val="E49819A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C41D1"/>
    <w:multiLevelType w:val="hybridMultilevel"/>
    <w:tmpl w:val="FF2E3588"/>
    <w:lvl w:ilvl="0" w:tplc="EF5C24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453637"/>
    <w:multiLevelType w:val="hybridMultilevel"/>
    <w:tmpl w:val="A2A08514"/>
    <w:lvl w:ilvl="0" w:tplc="CAFEF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241D0"/>
    <w:multiLevelType w:val="hybridMultilevel"/>
    <w:tmpl w:val="54A0E9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951E16"/>
    <w:multiLevelType w:val="hybridMultilevel"/>
    <w:tmpl w:val="D75C9E54"/>
    <w:lvl w:ilvl="0" w:tplc="100A000F">
      <w:start w:val="1"/>
      <w:numFmt w:val="decimal"/>
      <w:lvlText w:val="%1."/>
      <w:lvlJc w:val="left"/>
      <w:pPr>
        <w:ind w:left="1800" w:hanging="360"/>
      </w:p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6A4E89"/>
    <w:multiLevelType w:val="hybridMultilevel"/>
    <w:tmpl w:val="0CA474F8"/>
    <w:lvl w:ilvl="0" w:tplc="EF4843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C835A9"/>
    <w:multiLevelType w:val="hybridMultilevel"/>
    <w:tmpl w:val="0CA474F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72435C"/>
    <w:multiLevelType w:val="hybridMultilevel"/>
    <w:tmpl w:val="7B0860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136CBA"/>
    <w:multiLevelType w:val="hybridMultilevel"/>
    <w:tmpl w:val="C89E04FE"/>
    <w:lvl w:ilvl="0" w:tplc="1436D9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BD49C7"/>
    <w:multiLevelType w:val="hybridMultilevel"/>
    <w:tmpl w:val="0F26AC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00A000F">
      <w:start w:val="1"/>
      <w:numFmt w:val="decimal"/>
      <w:lvlText w:val="%2."/>
      <w:lvlJc w:val="left"/>
      <w:pPr>
        <w:ind w:left="1440" w:hanging="360"/>
      </w:p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782"/>
    <w:multiLevelType w:val="hybridMultilevel"/>
    <w:tmpl w:val="BDC26D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4D1D07"/>
    <w:multiLevelType w:val="hybridMultilevel"/>
    <w:tmpl w:val="54A0E96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1F593F"/>
    <w:multiLevelType w:val="hybridMultilevel"/>
    <w:tmpl w:val="67E0534C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46031D"/>
    <w:multiLevelType w:val="hybridMultilevel"/>
    <w:tmpl w:val="552E2E7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65861"/>
    <w:multiLevelType w:val="hybridMultilevel"/>
    <w:tmpl w:val="A7B67698"/>
    <w:lvl w:ilvl="0" w:tplc="1B2A7BA4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b w:val="0"/>
        <w:bCs w:val="0"/>
        <w:sz w:val="22"/>
        <w:szCs w:val="22"/>
      </w:rPr>
    </w:lvl>
    <w:lvl w:ilvl="1" w:tplc="5D82B9A2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5662E9"/>
    <w:multiLevelType w:val="hybridMultilevel"/>
    <w:tmpl w:val="AAD067EC"/>
    <w:lvl w:ilvl="0" w:tplc="1436D9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33057"/>
    <w:multiLevelType w:val="hybridMultilevel"/>
    <w:tmpl w:val="54CEE5F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151E30"/>
    <w:multiLevelType w:val="hybridMultilevel"/>
    <w:tmpl w:val="F980670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F513D1"/>
    <w:multiLevelType w:val="hybridMultilevel"/>
    <w:tmpl w:val="E5544D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63F2C"/>
    <w:multiLevelType w:val="hybridMultilevel"/>
    <w:tmpl w:val="90F0DF9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8974EE"/>
    <w:multiLevelType w:val="hybridMultilevel"/>
    <w:tmpl w:val="65D4F7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85AF6"/>
    <w:multiLevelType w:val="hybridMultilevel"/>
    <w:tmpl w:val="8A86BE3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55736A"/>
    <w:multiLevelType w:val="hybridMultilevel"/>
    <w:tmpl w:val="039CE660"/>
    <w:lvl w:ilvl="0" w:tplc="1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673350E"/>
    <w:multiLevelType w:val="hybridMultilevel"/>
    <w:tmpl w:val="1FD6A44A"/>
    <w:lvl w:ilvl="0" w:tplc="4AA03C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132275"/>
    <w:multiLevelType w:val="hybridMultilevel"/>
    <w:tmpl w:val="CE4E420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464892"/>
    <w:multiLevelType w:val="hybridMultilevel"/>
    <w:tmpl w:val="0F7C8194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3D7500"/>
    <w:multiLevelType w:val="hybridMultilevel"/>
    <w:tmpl w:val="C9BCA7E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590A05"/>
    <w:multiLevelType w:val="hybridMultilevel"/>
    <w:tmpl w:val="1B1C645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5F127C"/>
    <w:multiLevelType w:val="hybridMultilevel"/>
    <w:tmpl w:val="9230D258"/>
    <w:lvl w:ilvl="0" w:tplc="35F20B0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b w:val="0"/>
        <w:b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674259584">
    <w:abstractNumId w:val="29"/>
  </w:num>
  <w:num w:numId="2" w16cid:durableId="290206730">
    <w:abstractNumId w:val="16"/>
  </w:num>
  <w:num w:numId="3" w16cid:durableId="585268869">
    <w:abstractNumId w:val="3"/>
  </w:num>
  <w:num w:numId="4" w16cid:durableId="390814084">
    <w:abstractNumId w:val="13"/>
  </w:num>
  <w:num w:numId="5" w16cid:durableId="1153788364">
    <w:abstractNumId w:val="18"/>
  </w:num>
  <w:num w:numId="6" w16cid:durableId="1287271103">
    <w:abstractNumId w:val="26"/>
  </w:num>
  <w:num w:numId="7" w16cid:durableId="54546683">
    <w:abstractNumId w:val="4"/>
  </w:num>
  <w:num w:numId="8" w16cid:durableId="915361648">
    <w:abstractNumId w:val="23"/>
  </w:num>
  <w:num w:numId="9" w16cid:durableId="1233783317">
    <w:abstractNumId w:val="30"/>
  </w:num>
  <w:num w:numId="10" w16cid:durableId="2053069750">
    <w:abstractNumId w:val="1"/>
  </w:num>
  <w:num w:numId="11" w16cid:durableId="1183596071">
    <w:abstractNumId w:val="12"/>
  </w:num>
  <w:num w:numId="12" w16cid:durableId="1361248287">
    <w:abstractNumId w:val="19"/>
  </w:num>
  <w:num w:numId="13" w16cid:durableId="1876037641">
    <w:abstractNumId w:val="27"/>
  </w:num>
  <w:num w:numId="14" w16cid:durableId="2126459552">
    <w:abstractNumId w:val="31"/>
  </w:num>
  <w:num w:numId="15" w16cid:durableId="1629776600">
    <w:abstractNumId w:val="9"/>
  </w:num>
  <w:num w:numId="16" w16cid:durableId="884566795">
    <w:abstractNumId w:val="24"/>
  </w:num>
  <w:num w:numId="17" w16cid:durableId="1571500105">
    <w:abstractNumId w:val="6"/>
  </w:num>
  <w:num w:numId="18" w16cid:durableId="988248620">
    <w:abstractNumId w:val="22"/>
  </w:num>
  <w:num w:numId="19" w16cid:durableId="990209763">
    <w:abstractNumId w:val="10"/>
  </w:num>
  <w:num w:numId="20" w16cid:durableId="262150622">
    <w:abstractNumId w:val="5"/>
  </w:num>
  <w:num w:numId="21" w16cid:durableId="1530528152">
    <w:abstractNumId w:val="20"/>
  </w:num>
  <w:num w:numId="22" w16cid:durableId="436368055">
    <w:abstractNumId w:val="11"/>
  </w:num>
  <w:num w:numId="23" w16cid:durableId="737173314">
    <w:abstractNumId w:val="17"/>
  </w:num>
  <w:num w:numId="24" w16cid:durableId="920334172">
    <w:abstractNumId w:val="14"/>
  </w:num>
  <w:num w:numId="25" w16cid:durableId="544759593">
    <w:abstractNumId w:val="21"/>
  </w:num>
  <w:num w:numId="26" w16cid:durableId="1495411788">
    <w:abstractNumId w:val="32"/>
  </w:num>
  <w:num w:numId="27" w16cid:durableId="1286347321">
    <w:abstractNumId w:val="15"/>
  </w:num>
  <w:num w:numId="28" w16cid:durableId="162858082">
    <w:abstractNumId w:val="7"/>
  </w:num>
  <w:num w:numId="29" w16cid:durableId="709115025">
    <w:abstractNumId w:val="25"/>
  </w:num>
  <w:num w:numId="30" w16cid:durableId="1392970145">
    <w:abstractNumId w:val="0"/>
  </w:num>
  <w:num w:numId="31" w16cid:durableId="207492404">
    <w:abstractNumId w:val="8"/>
  </w:num>
  <w:num w:numId="32" w16cid:durableId="1172990545">
    <w:abstractNumId w:val="28"/>
  </w:num>
  <w:num w:numId="33" w16cid:durableId="490027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D9"/>
    <w:rsid w:val="00010C57"/>
    <w:rsid w:val="00011AE0"/>
    <w:rsid w:val="00012252"/>
    <w:rsid w:val="00012927"/>
    <w:rsid w:val="00013F64"/>
    <w:rsid w:val="00014F61"/>
    <w:rsid w:val="00015F05"/>
    <w:rsid w:val="00017575"/>
    <w:rsid w:val="000214D2"/>
    <w:rsid w:val="00022AD8"/>
    <w:rsid w:val="000234B3"/>
    <w:rsid w:val="000248A6"/>
    <w:rsid w:val="00027ACC"/>
    <w:rsid w:val="00032067"/>
    <w:rsid w:val="00032EC2"/>
    <w:rsid w:val="0003309E"/>
    <w:rsid w:val="0003574D"/>
    <w:rsid w:val="00036DB0"/>
    <w:rsid w:val="00037C8B"/>
    <w:rsid w:val="000411E9"/>
    <w:rsid w:val="00041902"/>
    <w:rsid w:val="00041B20"/>
    <w:rsid w:val="000436A5"/>
    <w:rsid w:val="00044247"/>
    <w:rsid w:val="00046E67"/>
    <w:rsid w:val="00050942"/>
    <w:rsid w:val="00051B23"/>
    <w:rsid w:val="00051DAD"/>
    <w:rsid w:val="0005603A"/>
    <w:rsid w:val="000564BA"/>
    <w:rsid w:val="00057E53"/>
    <w:rsid w:val="00060BCD"/>
    <w:rsid w:val="0006285E"/>
    <w:rsid w:val="000647D1"/>
    <w:rsid w:val="0006736E"/>
    <w:rsid w:val="00067768"/>
    <w:rsid w:val="00070D80"/>
    <w:rsid w:val="00072BE3"/>
    <w:rsid w:val="000737FF"/>
    <w:rsid w:val="00074B42"/>
    <w:rsid w:val="0007546E"/>
    <w:rsid w:val="00075665"/>
    <w:rsid w:val="00077032"/>
    <w:rsid w:val="00077700"/>
    <w:rsid w:val="00080040"/>
    <w:rsid w:val="00080165"/>
    <w:rsid w:val="00083FF2"/>
    <w:rsid w:val="00092AD5"/>
    <w:rsid w:val="0009439C"/>
    <w:rsid w:val="00094502"/>
    <w:rsid w:val="000952FE"/>
    <w:rsid w:val="000955E7"/>
    <w:rsid w:val="0009716E"/>
    <w:rsid w:val="00097868"/>
    <w:rsid w:val="000A3E0B"/>
    <w:rsid w:val="000A4750"/>
    <w:rsid w:val="000A5552"/>
    <w:rsid w:val="000A5780"/>
    <w:rsid w:val="000A62DE"/>
    <w:rsid w:val="000A68D0"/>
    <w:rsid w:val="000A779F"/>
    <w:rsid w:val="000B0253"/>
    <w:rsid w:val="000B07D4"/>
    <w:rsid w:val="000B0DBC"/>
    <w:rsid w:val="000B166E"/>
    <w:rsid w:val="000B2A2C"/>
    <w:rsid w:val="000B43A7"/>
    <w:rsid w:val="000B43FC"/>
    <w:rsid w:val="000B63F7"/>
    <w:rsid w:val="000B7BCB"/>
    <w:rsid w:val="000C19D6"/>
    <w:rsid w:val="000C2477"/>
    <w:rsid w:val="000C3BFB"/>
    <w:rsid w:val="000C726A"/>
    <w:rsid w:val="000D0A91"/>
    <w:rsid w:val="000D6568"/>
    <w:rsid w:val="000E0F96"/>
    <w:rsid w:val="000E1557"/>
    <w:rsid w:val="001006C0"/>
    <w:rsid w:val="0010187B"/>
    <w:rsid w:val="001038CF"/>
    <w:rsid w:val="00104517"/>
    <w:rsid w:val="001048BA"/>
    <w:rsid w:val="00105B1C"/>
    <w:rsid w:val="00107273"/>
    <w:rsid w:val="001078DE"/>
    <w:rsid w:val="00110652"/>
    <w:rsid w:val="00112240"/>
    <w:rsid w:val="00114441"/>
    <w:rsid w:val="00114933"/>
    <w:rsid w:val="0011557A"/>
    <w:rsid w:val="00117828"/>
    <w:rsid w:val="001242C0"/>
    <w:rsid w:val="00125E25"/>
    <w:rsid w:val="00125FDC"/>
    <w:rsid w:val="001310D6"/>
    <w:rsid w:val="0013241B"/>
    <w:rsid w:val="00142109"/>
    <w:rsid w:val="0014351F"/>
    <w:rsid w:val="0014469F"/>
    <w:rsid w:val="001454C1"/>
    <w:rsid w:val="001543EC"/>
    <w:rsid w:val="00154EB1"/>
    <w:rsid w:val="001551AC"/>
    <w:rsid w:val="00155A2F"/>
    <w:rsid w:val="00156B2E"/>
    <w:rsid w:val="0015790F"/>
    <w:rsid w:val="00161996"/>
    <w:rsid w:val="00161C5C"/>
    <w:rsid w:val="00165607"/>
    <w:rsid w:val="0016753F"/>
    <w:rsid w:val="001679EF"/>
    <w:rsid w:val="001704DF"/>
    <w:rsid w:val="001723E5"/>
    <w:rsid w:val="00172A0F"/>
    <w:rsid w:val="00173529"/>
    <w:rsid w:val="001742D1"/>
    <w:rsid w:val="00174632"/>
    <w:rsid w:val="00176B57"/>
    <w:rsid w:val="001777D1"/>
    <w:rsid w:val="00177A89"/>
    <w:rsid w:val="00177EE9"/>
    <w:rsid w:val="00182007"/>
    <w:rsid w:val="0018371D"/>
    <w:rsid w:val="0018401C"/>
    <w:rsid w:val="001846C6"/>
    <w:rsid w:val="00185191"/>
    <w:rsid w:val="00185912"/>
    <w:rsid w:val="00187799"/>
    <w:rsid w:val="00187D6B"/>
    <w:rsid w:val="001915CD"/>
    <w:rsid w:val="00192265"/>
    <w:rsid w:val="001924D0"/>
    <w:rsid w:val="0019311C"/>
    <w:rsid w:val="00193568"/>
    <w:rsid w:val="001951C7"/>
    <w:rsid w:val="0019577C"/>
    <w:rsid w:val="001967CA"/>
    <w:rsid w:val="00197098"/>
    <w:rsid w:val="001A0D49"/>
    <w:rsid w:val="001A1548"/>
    <w:rsid w:val="001A2A0B"/>
    <w:rsid w:val="001A5CF8"/>
    <w:rsid w:val="001A6353"/>
    <w:rsid w:val="001A7617"/>
    <w:rsid w:val="001A7665"/>
    <w:rsid w:val="001B1890"/>
    <w:rsid w:val="001C04B2"/>
    <w:rsid w:val="001C0E8F"/>
    <w:rsid w:val="001C152C"/>
    <w:rsid w:val="001C38C6"/>
    <w:rsid w:val="001C60E7"/>
    <w:rsid w:val="001C6E11"/>
    <w:rsid w:val="001D0660"/>
    <w:rsid w:val="001D08B4"/>
    <w:rsid w:val="001D3503"/>
    <w:rsid w:val="001D472E"/>
    <w:rsid w:val="001D5FB8"/>
    <w:rsid w:val="001D660D"/>
    <w:rsid w:val="001D6A1F"/>
    <w:rsid w:val="001D731F"/>
    <w:rsid w:val="001E0A3F"/>
    <w:rsid w:val="001E186D"/>
    <w:rsid w:val="001E280C"/>
    <w:rsid w:val="001E4B14"/>
    <w:rsid w:val="001E7D48"/>
    <w:rsid w:val="001F1545"/>
    <w:rsid w:val="001F16A1"/>
    <w:rsid w:val="001F4A09"/>
    <w:rsid w:val="001F5431"/>
    <w:rsid w:val="00202061"/>
    <w:rsid w:val="002030D3"/>
    <w:rsid w:val="00205122"/>
    <w:rsid w:val="00205AB2"/>
    <w:rsid w:val="00206E62"/>
    <w:rsid w:val="00207CAD"/>
    <w:rsid w:val="002100D3"/>
    <w:rsid w:val="00210811"/>
    <w:rsid w:val="00210E20"/>
    <w:rsid w:val="00212CF6"/>
    <w:rsid w:val="00215129"/>
    <w:rsid w:val="0021535D"/>
    <w:rsid w:val="00216379"/>
    <w:rsid w:val="0021695C"/>
    <w:rsid w:val="00216C7F"/>
    <w:rsid w:val="0021730D"/>
    <w:rsid w:val="002200C4"/>
    <w:rsid w:val="00221E29"/>
    <w:rsid w:val="00227B40"/>
    <w:rsid w:val="002310F1"/>
    <w:rsid w:val="0023146E"/>
    <w:rsid w:val="002320AB"/>
    <w:rsid w:val="002331DD"/>
    <w:rsid w:val="00233347"/>
    <w:rsid w:val="00233511"/>
    <w:rsid w:val="00233B37"/>
    <w:rsid w:val="00234204"/>
    <w:rsid w:val="002373ED"/>
    <w:rsid w:val="00241A06"/>
    <w:rsid w:val="002426CF"/>
    <w:rsid w:val="00242ED7"/>
    <w:rsid w:val="002466C5"/>
    <w:rsid w:val="00246953"/>
    <w:rsid w:val="002501FF"/>
    <w:rsid w:val="00252574"/>
    <w:rsid w:val="00252D0C"/>
    <w:rsid w:val="00256F87"/>
    <w:rsid w:val="002576FB"/>
    <w:rsid w:val="002663FC"/>
    <w:rsid w:val="00266444"/>
    <w:rsid w:val="00272042"/>
    <w:rsid w:val="00273288"/>
    <w:rsid w:val="002770ED"/>
    <w:rsid w:val="00277759"/>
    <w:rsid w:val="00281445"/>
    <w:rsid w:val="00282F50"/>
    <w:rsid w:val="002841D9"/>
    <w:rsid w:val="0028499D"/>
    <w:rsid w:val="002851C5"/>
    <w:rsid w:val="00285813"/>
    <w:rsid w:val="002859AF"/>
    <w:rsid w:val="0028652B"/>
    <w:rsid w:val="00286BA9"/>
    <w:rsid w:val="002873FF"/>
    <w:rsid w:val="0029082D"/>
    <w:rsid w:val="00293CF6"/>
    <w:rsid w:val="002951C3"/>
    <w:rsid w:val="00296A90"/>
    <w:rsid w:val="00296F47"/>
    <w:rsid w:val="002A16F7"/>
    <w:rsid w:val="002A2FBA"/>
    <w:rsid w:val="002A595F"/>
    <w:rsid w:val="002A5DAA"/>
    <w:rsid w:val="002A756C"/>
    <w:rsid w:val="002B25BE"/>
    <w:rsid w:val="002B3957"/>
    <w:rsid w:val="002B3B65"/>
    <w:rsid w:val="002B4CAD"/>
    <w:rsid w:val="002B7197"/>
    <w:rsid w:val="002C1FE5"/>
    <w:rsid w:val="002C33CA"/>
    <w:rsid w:val="002C60FC"/>
    <w:rsid w:val="002C73DF"/>
    <w:rsid w:val="002D14E6"/>
    <w:rsid w:val="002D1E83"/>
    <w:rsid w:val="002D6A1F"/>
    <w:rsid w:val="002D7D31"/>
    <w:rsid w:val="002E2F3A"/>
    <w:rsid w:val="002E6D22"/>
    <w:rsid w:val="002E788C"/>
    <w:rsid w:val="002F1BD9"/>
    <w:rsid w:val="00301CA4"/>
    <w:rsid w:val="003042FC"/>
    <w:rsid w:val="00305D8F"/>
    <w:rsid w:val="003117C3"/>
    <w:rsid w:val="003218B8"/>
    <w:rsid w:val="003221DC"/>
    <w:rsid w:val="003249F2"/>
    <w:rsid w:val="00325436"/>
    <w:rsid w:val="003257F8"/>
    <w:rsid w:val="00326583"/>
    <w:rsid w:val="003372B1"/>
    <w:rsid w:val="00341E1D"/>
    <w:rsid w:val="00343F8E"/>
    <w:rsid w:val="00345202"/>
    <w:rsid w:val="0034605C"/>
    <w:rsid w:val="00346A8F"/>
    <w:rsid w:val="00346DF8"/>
    <w:rsid w:val="00346F04"/>
    <w:rsid w:val="0034703B"/>
    <w:rsid w:val="00347095"/>
    <w:rsid w:val="00351A7E"/>
    <w:rsid w:val="00354037"/>
    <w:rsid w:val="003545BE"/>
    <w:rsid w:val="0035765B"/>
    <w:rsid w:val="003578DA"/>
    <w:rsid w:val="00361709"/>
    <w:rsid w:val="003629AD"/>
    <w:rsid w:val="00362DD8"/>
    <w:rsid w:val="00363415"/>
    <w:rsid w:val="003638A5"/>
    <w:rsid w:val="003646AA"/>
    <w:rsid w:val="00365E1F"/>
    <w:rsid w:val="00367110"/>
    <w:rsid w:val="00367136"/>
    <w:rsid w:val="00372D99"/>
    <w:rsid w:val="00383761"/>
    <w:rsid w:val="0038422B"/>
    <w:rsid w:val="00384840"/>
    <w:rsid w:val="0039086B"/>
    <w:rsid w:val="0039146B"/>
    <w:rsid w:val="00394EB3"/>
    <w:rsid w:val="00394FBA"/>
    <w:rsid w:val="003955F4"/>
    <w:rsid w:val="00397E26"/>
    <w:rsid w:val="00397FD8"/>
    <w:rsid w:val="003A212C"/>
    <w:rsid w:val="003A29D7"/>
    <w:rsid w:val="003A2C47"/>
    <w:rsid w:val="003A558C"/>
    <w:rsid w:val="003A5C8D"/>
    <w:rsid w:val="003A6A57"/>
    <w:rsid w:val="003A7964"/>
    <w:rsid w:val="003B1C69"/>
    <w:rsid w:val="003B453F"/>
    <w:rsid w:val="003B4C0C"/>
    <w:rsid w:val="003B5981"/>
    <w:rsid w:val="003B7BDF"/>
    <w:rsid w:val="003C1BE5"/>
    <w:rsid w:val="003C3E0E"/>
    <w:rsid w:val="003C5DD4"/>
    <w:rsid w:val="003D57A6"/>
    <w:rsid w:val="003E06C6"/>
    <w:rsid w:val="003E2A27"/>
    <w:rsid w:val="003E2CE2"/>
    <w:rsid w:val="003E2F39"/>
    <w:rsid w:val="003E5A01"/>
    <w:rsid w:val="003F0E64"/>
    <w:rsid w:val="003F18C7"/>
    <w:rsid w:val="003F1966"/>
    <w:rsid w:val="003F4325"/>
    <w:rsid w:val="003F48DD"/>
    <w:rsid w:val="003F72E0"/>
    <w:rsid w:val="00402C2C"/>
    <w:rsid w:val="00403098"/>
    <w:rsid w:val="00404244"/>
    <w:rsid w:val="004048BB"/>
    <w:rsid w:val="00404B33"/>
    <w:rsid w:val="00405A68"/>
    <w:rsid w:val="00407C17"/>
    <w:rsid w:val="00411496"/>
    <w:rsid w:val="004119F6"/>
    <w:rsid w:val="00412D78"/>
    <w:rsid w:val="00415403"/>
    <w:rsid w:val="00416018"/>
    <w:rsid w:val="00420C9A"/>
    <w:rsid w:val="004236F9"/>
    <w:rsid w:val="00426480"/>
    <w:rsid w:val="0042665E"/>
    <w:rsid w:val="00431172"/>
    <w:rsid w:val="00431504"/>
    <w:rsid w:val="00431AED"/>
    <w:rsid w:val="00432DED"/>
    <w:rsid w:val="004337B5"/>
    <w:rsid w:val="00433BD3"/>
    <w:rsid w:val="00434D14"/>
    <w:rsid w:val="00435A09"/>
    <w:rsid w:val="00435BAA"/>
    <w:rsid w:val="00436F11"/>
    <w:rsid w:val="004374BC"/>
    <w:rsid w:val="004425EF"/>
    <w:rsid w:val="00443172"/>
    <w:rsid w:val="004446B5"/>
    <w:rsid w:val="00450012"/>
    <w:rsid w:val="00451484"/>
    <w:rsid w:val="00451759"/>
    <w:rsid w:val="00451D0D"/>
    <w:rsid w:val="0045214E"/>
    <w:rsid w:val="00453786"/>
    <w:rsid w:val="00457564"/>
    <w:rsid w:val="00460277"/>
    <w:rsid w:val="004602B7"/>
    <w:rsid w:val="00460718"/>
    <w:rsid w:val="0046079D"/>
    <w:rsid w:val="00461E4F"/>
    <w:rsid w:val="00461ECD"/>
    <w:rsid w:val="0046603C"/>
    <w:rsid w:val="00467281"/>
    <w:rsid w:val="0047420F"/>
    <w:rsid w:val="004744F3"/>
    <w:rsid w:val="0047455C"/>
    <w:rsid w:val="004779C0"/>
    <w:rsid w:val="004837CB"/>
    <w:rsid w:val="00483F8C"/>
    <w:rsid w:val="00484576"/>
    <w:rsid w:val="00486797"/>
    <w:rsid w:val="00490333"/>
    <w:rsid w:val="00490EBC"/>
    <w:rsid w:val="004930E5"/>
    <w:rsid w:val="004934CF"/>
    <w:rsid w:val="004948AF"/>
    <w:rsid w:val="00496B21"/>
    <w:rsid w:val="0049733C"/>
    <w:rsid w:val="004A091B"/>
    <w:rsid w:val="004A1A5B"/>
    <w:rsid w:val="004A1B29"/>
    <w:rsid w:val="004B1FB6"/>
    <w:rsid w:val="004B382C"/>
    <w:rsid w:val="004B5E1C"/>
    <w:rsid w:val="004B62F7"/>
    <w:rsid w:val="004B64D3"/>
    <w:rsid w:val="004B795E"/>
    <w:rsid w:val="004C0D86"/>
    <w:rsid w:val="004C3BB6"/>
    <w:rsid w:val="004C4749"/>
    <w:rsid w:val="004C68CC"/>
    <w:rsid w:val="004D04BA"/>
    <w:rsid w:val="004D08BD"/>
    <w:rsid w:val="004D3B62"/>
    <w:rsid w:val="004E062C"/>
    <w:rsid w:val="004E083E"/>
    <w:rsid w:val="004E11F6"/>
    <w:rsid w:val="004E24C3"/>
    <w:rsid w:val="004E42EC"/>
    <w:rsid w:val="004E5802"/>
    <w:rsid w:val="004E5D85"/>
    <w:rsid w:val="004F129A"/>
    <w:rsid w:val="004F2BD2"/>
    <w:rsid w:val="004F5902"/>
    <w:rsid w:val="00503D50"/>
    <w:rsid w:val="00504518"/>
    <w:rsid w:val="00504754"/>
    <w:rsid w:val="00504A24"/>
    <w:rsid w:val="005071D9"/>
    <w:rsid w:val="00513496"/>
    <w:rsid w:val="00514415"/>
    <w:rsid w:val="005201B9"/>
    <w:rsid w:val="00520956"/>
    <w:rsid w:val="00522316"/>
    <w:rsid w:val="005343DB"/>
    <w:rsid w:val="00537168"/>
    <w:rsid w:val="00542D74"/>
    <w:rsid w:val="00544369"/>
    <w:rsid w:val="005454CB"/>
    <w:rsid w:val="00545DE2"/>
    <w:rsid w:val="005460AD"/>
    <w:rsid w:val="00546A35"/>
    <w:rsid w:val="00553231"/>
    <w:rsid w:val="00554557"/>
    <w:rsid w:val="00554E4D"/>
    <w:rsid w:val="0055693B"/>
    <w:rsid w:val="0055697C"/>
    <w:rsid w:val="0056316A"/>
    <w:rsid w:val="0056372F"/>
    <w:rsid w:val="00564187"/>
    <w:rsid w:val="0056628B"/>
    <w:rsid w:val="00566A1C"/>
    <w:rsid w:val="0056796D"/>
    <w:rsid w:val="00567A42"/>
    <w:rsid w:val="005738D0"/>
    <w:rsid w:val="005744BD"/>
    <w:rsid w:val="00574DD7"/>
    <w:rsid w:val="00575218"/>
    <w:rsid w:val="00581351"/>
    <w:rsid w:val="005861F0"/>
    <w:rsid w:val="00586433"/>
    <w:rsid w:val="00586BB8"/>
    <w:rsid w:val="00587C73"/>
    <w:rsid w:val="0059052E"/>
    <w:rsid w:val="00591051"/>
    <w:rsid w:val="00592204"/>
    <w:rsid w:val="00593BD9"/>
    <w:rsid w:val="00596711"/>
    <w:rsid w:val="00596C9A"/>
    <w:rsid w:val="005A1918"/>
    <w:rsid w:val="005A363A"/>
    <w:rsid w:val="005A47BE"/>
    <w:rsid w:val="005A5061"/>
    <w:rsid w:val="005A67A1"/>
    <w:rsid w:val="005A7941"/>
    <w:rsid w:val="005A7B93"/>
    <w:rsid w:val="005B1060"/>
    <w:rsid w:val="005B288D"/>
    <w:rsid w:val="005B2FF9"/>
    <w:rsid w:val="005B3000"/>
    <w:rsid w:val="005B4322"/>
    <w:rsid w:val="005B5902"/>
    <w:rsid w:val="005B6465"/>
    <w:rsid w:val="005B6946"/>
    <w:rsid w:val="005B7A8A"/>
    <w:rsid w:val="005C0025"/>
    <w:rsid w:val="005C0FB9"/>
    <w:rsid w:val="005C1AD9"/>
    <w:rsid w:val="005C3A33"/>
    <w:rsid w:val="005C54F4"/>
    <w:rsid w:val="005C5F62"/>
    <w:rsid w:val="005C67CD"/>
    <w:rsid w:val="005D2C4E"/>
    <w:rsid w:val="005D3407"/>
    <w:rsid w:val="005D6266"/>
    <w:rsid w:val="005D7EA7"/>
    <w:rsid w:val="005E1E3F"/>
    <w:rsid w:val="005E2392"/>
    <w:rsid w:val="005E3876"/>
    <w:rsid w:val="005E3B30"/>
    <w:rsid w:val="005F052E"/>
    <w:rsid w:val="005F1129"/>
    <w:rsid w:val="005F313C"/>
    <w:rsid w:val="005F38B5"/>
    <w:rsid w:val="005F7FB3"/>
    <w:rsid w:val="00600870"/>
    <w:rsid w:val="00600E6E"/>
    <w:rsid w:val="00603F2B"/>
    <w:rsid w:val="00607413"/>
    <w:rsid w:val="006103E1"/>
    <w:rsid w:val="006161BD"/>
    <w:rsid w:val="0061635A"/>
    <w:rsid w:val="0061783C"/>
    <w:rsid w:val="0062454B"/>
    <w:rsid w:val="00625331"/>
    <w:rsid w:val="00625345"/>
    <w:rsid w:val="006258ED"/>
    <w:rsid w:val="00625FDE"/>
    <w:rsid w:val="00626CEE"/>
    <w:rsid w:val="0063016D"/>
    <w:rsid w:val="006321E5"/>
    <w:rsid w:val="0063302A"/>
    <w:rsid w:val="0063352D"/>
    <w:rsid w:val="00633D5F"/>
    <w:rsid w:val="0063644B"/>
    <w:rsid w:val="00636B88"/>
    <w:rsid w:val="00637FF1"/>
    <w:rsid w:val="006428CC"/>
    <w:rsid w:val="00643ADB"/>
    <w:rsid w:val="00644990"/>
    <w:rsid w:val="0065000C"/>
    <w:rsid w:val="00651506"/>
    <w:rsid w:val="00655666"/>
    <w:rsid w:val="00657A78"/>
    <w:rsid w:val="00662E6A"/>
    <w:rsid w:val="00665C7C"/>
    <w:rsid w:val="00667B7D"/>
    <w:rsid w:val="0067195E"/>
    <w:rsid w:val="006743A1"/>
    <w:rsid w:val="00675970"/>
    <w:rsid w:val="00681C5B"/>
    <w:rsid w:val="00682B0D"/>
    <w:rsid w:val="006831A8"/>
    <w:rsid w:val="0068389E"/>
    <w:rsid w:val="00685ABF"/>
    <w:rsid w:val="00685E07"/>
    <w:rsid w:val="006860A5"/>
    <w:rsid w:val="00686621"/>
    <w:rsid w:val="006879FD"/>
    <w:rsid w:val="00692757"/>
    <w:rsid w:val="00694DA3"/>
    <w:rsid w:val="00695DBE"/>
    <w:rsid w:val="006A0F45"/>
    <w:rsid w:val="006A16A1"/>
    <w:rsid w:val="006A229E"/>
    <w:rsid w:val="006A243A"/>
    <w:rsid w:val="006A358E"/>
    <w:rsid w:val="006A4574"/>
    <w:rsid w:val="006A4669"/>
    <w:rsid w:val="006A5324"/>
    <w:rsid w:val="006A6CF4"/>
    <w:rsid w:val="006A7B54"/>
    <w:rsid w:val="006B1915"/>
    <w:rsid w:val="006B3C0A"/>
    <w:rsid w:val="006B41E9"/>
    <w:rsid w:val="006B42D5"/>
    <w:rsid w:val="006B4A04"/>
    <w:rsid w:val="006B4E7B"/>
    <w:rsid w:val="006B5CE1"/>
    <w:rsid w:val="006B7A2A"/>
    <w:rsid w:val="006C1A64"/>
    <w:rsid w:val="006C34FC"/>
    <w:rsid w:val="006C363E"/>
    <w:rsid w:val="006D1C9B"/>
    <w:rsid w:val="006D4166"/>
    <w:rsid w:val="006D7F4C"/>
    <w:rsid w:val="006E06A9"/>
    <w:rsid w:val="006E1806"/>
    <w:rsid w:val="006E2504"/>
    <w:rsid w:val="006E2A18"/>
    <w:rsid w:val="006E300E"/>
    <w:rsid w:val="006E606E"/>
    <w:rsid w:val="006E6E95"/>
    <w:rsid w:val="006F04CA"/>
    <w:rsid w:val="006F1399"/>
    <w:rsid w:val="006F1979"/>
    <w:rsid w:val="006F1CEB"/>
    <w:rsid w:val="006F3465"/>
    <w:rsid w:val="006F3BC9"/>
    <w:rsid w:val="006F4CD2"/>
    <w:rsid w:val="006F5098"/>
    <w:rsid w:val="006F5160"/>
    <w:rsid w:val="006F5C47"/>
    <w:rsid w:val="006F5D0F"/>
    <w:rsid w:val="006F7441"/>
    <w:rsid w:val="006F7CDC"/>
    <w:rsid w:val="007008DB"/>
    <w:rsid w:val="00700E06"/>
    <w:rsid w:val="0070189A"/>
    <w:rsid w:val="00703583"/>
    <w:rsid w:val="00710879"/>
    <w:rsid w:val="00712784"/>
    <w:rsid w:val="007144A0"/>
    <w:rsid w:val="007160E8"/>
    <w:rsid w:val="0071687B"/>
    <w:rsid w:val="007168C2"/>
    <w:rsid w:val="00716C2E"/>
    <w:rsid w:val="00717ABA"/>
    <w:rsid w:val="00717BBA"/>
    <w:rsid w:val="00717C1B"/>
    <w:rsid w:val="00720F3C"/>
    <w:rsid w:val="007222C0"/>
    <w:rsid w:val="00722E92"/>
    <w:rsid w:val="00724B87"/>
    <w:rsid w:val="007253FC"/>
    <w:rsid w:val="007257A2"/>
    <w:rsid w:val="00726395"/>
    <w:rsid w:val="0073133F"/>
    <w:rsid w:val="00731448"/>
    <w:rsid w:val="007324E4"/>
    <w:rsid w:val="00732A9D"/>
    <w:rsid w:val="00733164"/>
    <w:rsid w:val="00734535"/>
    <w:rsid w:val="00735716"/>
    <w:rsid w:val="0074070F"/>
    <w:rsid w:val="0074122C"/>
    <w:rsid w:val="00742F96"/>
    <w:rsid w:val="00743F96"/>
    <w:rsid w:val="00744E07"/>
    <w:rsid w:val="00746138"/>
    <w:rsid w:val="00757E4A"/>
    <w:rsid w:val="00757EA1"/>
    <w:rsid w:val="00760E20"/>
    <w:rsid w:val="0076414E"/>
    <w:rsid w:val="00764931"/>
    <w:rsid w:val="007652D8"/>
    <w:rsid w:val="007662EB"/>
    <w:rsid w:val="00766860"/>
    <w:rsid w:val="007701D1"/>
    <w:rsid w:val="007704C5"/>
    <w:rsid w:val="0077119A"/>
    <w:rsid w:val="00776EEE"/>
    <w:rsid w:val="007806F3"/>
    <w:rsid w:val="00781A68"/>
    <w:rsid w:val="00783C56"/>
    <w:rsid w:val="00790DD6"/>
    <w:rsid w:val="007910F7"/>
    <w:rsid w:val="007945BD"/>
    <w:rsid w:val="00794EAF"/>
    <w:rsid w:val="007963D4"/>
    <w:rsid w:val="00797226"/>
    <w:rsid w:val="007A10D1"/>
    <w:rsid w:val="007A144E"/>
    <w:rsid w:val="007A4CCD"/>
    <w:rsid w:val="007A4F1C"/>
    <w:rsid w:val="007A515B"/>
    <w:rsid w:val="007A5830"/>
    <w:rsid w:val="007A6DD7"/>
    <w:rsid w:val="007A7BE5"/>
    <w:rsid w:val="007A7DBB"/>
    <w:rsid w:val="007B23AB"/>
    <w:rsid w:val="007B3046"/>
    <w:rsid w:val="007B5348"/>
    <w:rsid w:val="007B64B8"/>
    <w:rsid w:val="007B7B7B"/>
    <w:rsid w:val="007B7D1B"/>
    <w:rsid w:val="007C0E47"/>
    <w:rsid w:val="007C181C"/>
    <w:rsid w:val="007C3DCA"/>
    <w:rsid w:val="007C41A3"/>
    <w:rsid w:val="007C4693"/>
    <w:rsid w:val="007C5E5A"/>
    <w:rsid w:val="007C6B03"/>
    <w:rsid w:val="007C714D"/>
    <w:rsid w:val="007C7177"/>
    <w:rsid w:val="007D2FF2"/>
    <w:rsid w:val="007D364B"/>
    <w:rsid w:val="007D42F0"/>
    <w:rsid w:val="007D5C01"/>
    <w:rsid w:val="007E1599"/>
    <w:rsid w:val="007E1C56"/>
    <w:rsid w:val="007E4D07"/>
    <w:rsid w:val="007E7FAA"/>
    <w:rsid w:val="007F09CE"/>
    <w:rsid w:val="007F0B62"/>
    <w:rsid w:val="007F1634"/>
    <w:rsid w:val="007F31FC"/>
    <w:rsid w:val="007F6787"/>
    <w:rsid w:val="00802AB1"/>
    <w:rsid w:val="00802CB7"/>
    <w:rsid w:val="00803E93"/>
    <w:rsid w:val="008049C2"/>
    <w:rsid w:val="00807F4D"/>
    <w:rsid w:val="00810C23"/>
    <w:rsid w:val="008115E8"/>
    <w:rsid w:val="0081180C"/>
    <w:rsid w:val="00811F78"/>
    <w:rsid w:val="00814139"/>
    <w:rsid w:val="00814F66"/>
    <w:rsid w:val="008160FF"/>
    <w:rsid w:val="008163EA"/>
    <w:rsid w:val="00817B35"/>
    <w:rsid w:val="00823F08"/>
    <w:rsid w:val="008254D3"/>
    <w:rsid w:val="008268C9"/>
    <w:rsid w:val="008279A7"/>
    <w:rsid w:val="00831E75"/>
    <w:rsid w:val="00833D4B"/>
    <w:rsid w:val="00835014"/>
    <w:rsid w:val="00835D6B"/>
    <w:rsid w:val="00836541"/>
    <w:rsid w:val="00837AEC"/>
    <w:rsid w:val="00840896"/>
    <w:rsid w:val="0084531E"/>
    <w:rsid w:val="00850FCC"/>
    <w:rsid w:val="008527DC"/>
    <w:rsid w:val="00852C24"/>
    <w:rsid w:val="00854754"/>
    <w:rsid w:val="00856151"/>
    <w:rsid w:val="00860FCC"/>
    <w:rsid w:val="008626FB"/>
    <w:rsid w:val="008645BE"/>
    <w:rsid w:val="00870154"/>
    <w:rsid w:val="00873190"/>
    <w:rsid w:val="00877C5F"/>
    <w:rsid w:val="00883003"/>
    <w:rsid w:val="00883066"/>
    <w:rsid w:val="00883A15"/>
    <w:rsid w:val="0088657A"/>
    <w:rsid w:val="00886937"/>
    <w:rsid w:val="008876CD"/>
    <w:rsid w:val="008878E1"/>
    <w:rsid w:val="008906FF"/>
    <w:rsid w:val="0089619C"/>
    <w:rsid w:val="008A0537"/>
    <w:rsid w:val="008A546A"/>
    <w:rsid w:val="008A6979"/>
    <w:rsid w:val="008A6A06"/>
    <w:rsid w:val="008A70D9"/>
    <w:rsid w:val="008B12A3"/>
    <w:rsid w:val="008B285B"/>
    <w:rsid w:val="008B4889"/>
    <w:rsid w:val="008B54B3"/>
    <w:rsid w:val="008B76D6"/>
    <w:rsid w:val="008B7A7A"/>
    <w:rsid w:val="008C1D49"/>
    <w:rsid w:val="008C1D8B"/>
    <w:rsid w:val="008C3282"/>
    <w:rsid w:val="008C6E34"/>
    <w:rsid w:val="008C734A"/>
    <w:rsid w:val="008C7856"/>
    <w:rsid w:val="008D00CB"/>
    <w:rsid w:val="008D2259"/>
    <w:rsid w:val="008D27F7"/>
    <w:rsid w:val="008D387B"/>
    <w:rsid w:val="008D537C"/>
    <w:rsid w:val="008D668B"/>
    <w:rsid w:val="008D7133"/>
    <w:rsid w:val="008D74CC"/>
    <w:rsid w:val="008E20C5"/>
    <w:rsid w:val="008E22DB"/>
    <w:rsid w:val="008E2A87"/>
    <w:rsid w:val="008E2EAC"/>
    <w:rsid w:val="008F0003"/>
    <w:rsid w:val="008F0B99"/>
    <w:rsid w:val="008F2491"/>
    <w:rsid w:val="008F2B4F"/>
    <w:rsid w:val="008F2B96"/>
    <w:rsid w:val="008F2EF7"/>
    <w:rsid w:val="008F5DAA"/>
    <w:rsid w:val="008F6601"/>
    <w:rsid w:val="0090031C"/>
    <w:rsid w:val="00901F3F"/>
    <w:rsid w:val="00903866"/>
    <w:rsid w:val="00903FB4"/>
    <w:rsid w:val="009051E7"/>
    <w:rsid w:val="00905526"/>
    <w:rsid w:val="00905587"/>
    <w:rsid w:val="009066EA"/>
    <w:rsid w:val="00906891"/>
    <w:rsid w:val="00907200"/>
    <w:rsid w:val="0090773A"/>
    <w:rsid w:val="0091192E"/>
    <w:rsid w:val="0091200B"/>
    <w:rsid w:val="00913E3B"/>
    <w:rsid w:val="009144E0"/>
    <w:rsid w:val="00914C70"/>
    <w:rsid w:val="009161B2"/>
    <w:rsid w:val="00916890"/>
    <w:rsid w:val="00927B7D"/>
    <w:rsid w:val="009306DC"/>
    <w:rsid w:val="00931CAB"/>
    <w:rsid w:val="0093757D"/>
    <w:rsid w:val="00942953"/>
    <w:rsid w:val="0094413F"/>
    <w:rsid w:val="00944911"/>
    <w:rsid w:val="00944D09"/>
    <w:rsid w:val="00946CF5"/>
    <w:rsid w:val="00952267"/>
    <w:rsid w:val="00952B72"/>
    <w:rsid w:val="00953EE8"/>
    <w:rsid w:val="0095715C"/>
    <w:rsid w:val="00961A18"/>
    <w:rsid w:val="00961A99"/>
    <w:rsid w:val="00962252"/>
    <w:rsid w:val="00962C26"/>
    <w:rsid w:val="009630C3"/>
    <w:rsid w:val="00967D05"/>
    <w:rsid w:val="009704EF"/>
    <w:rsid w:val="009824E7"/>
    <w:rsid w:val="00982925"/>
    <w:rsid w:val="009835C1"/>
    <w:rsid w:val="00983F14"/>
    <w:rsid w:val="009859A1"/>
    <w:rsid w:val="0098636D"/>
    <w:rsid w:val="00986F76"/>
    <w:rsid w:val="00990A06"/>
    <w:rsid w:val="00994CE1"/>
    <w:rsid w:val="009A132C"/>
    <w:rsid w:val="009A13AB"/>
    <w:rsid w:val="009A2A78"/>
    <w:rsid w:val="009A55B3"/>
    <w:rsid w:val="009A5ED8"/>
    <w:rsid w:val="009A6E27"/>
    <w:rsid w:val="009A7323"/>
    <w:rsid w:val="009B0326"/>
    <w:rsid w:val="009B041D"/>
    <w:rsid w:val="009B1FED"/>
    <w:rsid w:val="009B2B59"/>
    <w:rsid w:val="009B3598"/>
    <w:rsid w:val="009B3922"/>
    <w:rsid w:val="009B3D41"/>
    <w:rsid w:val="009B66CB"/>
    <w:rsid w:val="009B7B9F"/>
    <w:rsid w:val="009C0427"/>
    <w:rsid w:val="009C0CF2"/>
    <w:rsid w:val="009C112F"/>
    <w:rsid w:val="009C5EDD"/>
    <w:rsid w:val="009C6FFE"/>
    <w:rsid w:val="009D0341"/>
    <w:rsid w:val="009D03E1"/>
    <w:rsid w:val="009D1F74"/>
    <w:rsid w:val="009D2D6E"/>
    <w:rsid w:val="009D6A6E"/>
    <w:rsid w:val="009D7569"/>
    <w:rsid w:val="009E100C"/>
    <w:rsid w:val="009E2216"/>
    <w:rsid w:val="009E415F"/>
    <w:rsid w:val="009E49F8"/>
    <w:rsid w:val="009E6305"/>
    <w:rsid w:val="009E6E17"/>
    <w:rsid w:val="009E7123"/>
    <w:rsid w:val="009F2B85"/>
    <w:rsid w:val="009F3D1D"/>
    <w:rsid w:val="009F6D65"/>
    <w:rsid w:val="009F7926"/>
    <w:rsid w:val="00A02824"/>
    <w:rsid w:val="00A04021"/>
    <w:rsid w:val="00A0592E"/>
    <w:rsid w:val="00A06A95"/>
    <w:rsid w:val="00A12950"/>
    <w:rsid w:val="00A13418"/>
    <w:rsid w:val="00A14068"/>
    <w:rsid w:val="00A15A67"/>
    <w:rsid w:val="00A15D15"/>
    <w:rsid w:val="00A17A72"/>
    <w:rsid w:val="00A23934"/>
    <w:rsid w:val="00A23D05"/>
    <w:rsid w:val="00A2610D"/>
    <w:rsid w:val="00A276E7"/>
    <w:rsid w:val="00A27822"/>
    <w:rsid w:val="00A301C5"/>
    <w:rsid w:val="00A30F00"/>
    <w:rsid w:val="00A316CC"/>
    <w:rsid w:val="00A31A76"/>
    <w:rsid w:val="00A340E2"/>
    <w:rsid w:val="00A35390"/>
    <w:rsid w:val="00A37A13"/>
    <w:rsid w:val="00A46356"/>
    <w:rsid w:val="00A508C2"/>
    <w:rsid w:val="00A50E8C"/>
    <w:rsid w:val="00A5360E"/>
    <w:rsid w:val="00A5418D"/>
    <w:rsid w:val="00A5448D"/>
    <w:rsid w:val="00A567DE"/>
    <w:rsid w:val="00A56ABA"/>
    <w:rsid w:val="00A574C8"/>
    <w:rsid w:val="00A57B8D"/>
    <w:rsid w:val="00A63DFD"/>
    <w:rsid w:val="00A67588"/>
    <w:rsid w:val="00A67900"/>
    <w:rsid w:val="00A70759"/>
    <w:rsid w:val="00A70F10"/>
    <w:rsid w:val="00A71E32"/>
    <w:rsid w:val="00A7315C"/>
    <w:rsid w:val="00A7402D"/>
    <w:rsid w:val="00A808F2"/>
    <w:rsid w:val="00A80CF2"/>
    <w:rsid w:val="00A80E16"/>
    <w:rsid w:val="00A83AC6"/>
    <w:rsid w:val="00A83EAD"/>
    <w:rsid w:val="00A84D73"/>
    <w:rsid w:val="00A84EBF"/>
    <w:rsid w:val="00A85DF1"/>
    <w:rsid w:val="00A85E82"/>
    <w:rsid w:val="00A860AA"/>
    <w:rsid w:val="00A92184"/>
    <w:rsid w:val="00A925A5"/>
    <w:rsid w:val="00A92BB1"/>
    <w:rsid w:val="00A92EC1"/>
    <w:rsid w:val="00A93A96"/>
    <w:rsid w:val="00A96C49"/>
    <w:rsid w:val="00A97941"/>
    <w:rsid w:val="00AA1183"/>
    <w:rsid w:val="00AA1594"/>
    <w:rsid w:val="00AA1E8B"/>
    <w:rsid w:val="00AA1ED9"/>
    <w:rsid w:val="00AA3336"/>
    <w:rsid w:val="00AA3CB3"/>
    <w:rsid w:val="00AA40CD"/>
    <w:rsid w:val="00AB0236"/>
    <w:rsid w:val="00AB063D"/>
    <w:rsid w:val="00AB1736"/>
    <w:rsid w:val="00AB2AB4"/>
    <w:rsid w:val="00AB3066"/>
    <w:rsid w:val="00AB59F7"/>
    <w:rsid w:val="00AB6004"/>
    <w:rsid w:val="00AC1BC2"/>
    <w:rsid w:val="00AC20ED"/>
    <w:rsid w:val="00AC28DC"/>
    <w:rsid w:val="00AC48A2"/>
    <w:rsid w:val="00AC4FB3"/>
    <w:rsid w:val="00AC6F12"/>
    <w:rsid w:val="00AD1485"/>
    <w:rsid w:val="00AD15FE"/>
    <w:rsid w:val="00AD17CC"/>
    <w:rsid w:val="00AD1BA2"/>
    <w:rsid w:val="00AD34AE"/>
    <w:rsid w:val="00AD6505"/>
    <w:rsid w:val="00AE1A65"/>
    <w:rsid w:val="00AE2067"/>
    <w:rsid w:val="00AE3B21"/>
    <w:rsid w:val="00AE5063"/>
    <w:rsid w:val="00AF1CDD"/>
    <w:rsid w:val="00AF3B85"/>
    <w:rsid w:val="00AF6613"/>
    <w:rsid w:val="00AF775D"/>
    <w:rsid w:val="00B002EC"/>
    <w:rsid w:val="00B007E6"/>
    <w:rsid w:val="00B01BF1"/>
    <w:rsid w:val="00B02F9F"/>
    <w:rsid w:val="00B03505"/>
    <w:rsid w:val="00B058F1"/>
    <w:rsid w:val="00B05B2D"/>
    <w:rsid w:val="00B07B5E"/>
    <w:rsid w:val="00B10BBC"/>
    <w:rsid w:val="00B1350B"/>
    <w:rsid w:val="00B13EB3"/>
    <w:rsid w:val="00B20719"/>
    <w:rsid w:val="00B2148E"/>
    <w:rsid w:val="00B23AD6"/>
    <w:rsid w:val="00B25864"/>
    <w:rsid w:val="00B25D0D"/>
    <w:rsid w:val="00B27E62"/>
    <w:rsid w:val="00B30A75"/>
    <w:rsid w:val="00B310D6"/>
    <w:rsid w:val="00B31F25"/>
    <w:rsid w:val="00B3210C"/>
    <w:rsid w:val="00B33D0E"/>
    <w:rsid w:val="00B42766"/>
    <w:rsid w:val="00B45A03"/>
    <w:rsid w:val="00B460C4"/>
    <w:rsid w:val="00B501D6"/>
    <w:rsid w:val="00B50780"/>
    <w:rsid w:val="00B50C73"/>
    <w:rsid w:val="00B5196B"/>
    <w:rsid w:val="00B52848"/>
    <w:rsid w:val="00B54F2B"/>
    <w:rsid w:val="00B56459"/>
    <w:rsid w:val="00B56C55"/>
    <w:rsid w:val="00B573C0"/>
    <w:rsid w:val="00B57456"/>
    <w:rsid w:val="00B61933"/>
    <w:rsid w:val="00B63619"/>
    <w:rsid w:val="00B659A9"/>
    <w:rsid w:val="00B66E9B"/>
    <w:rsid w:val="00B70791"/>
    <w:rsid w:val="00B75AA3"/>
    <w:rsid w:val="00B75FE5"/>
    <w:rsid w:val="00B767D6"/>
    <w:rsid w:val="00B77D6F"/>
    <w:rsid w:val="00B8032C"/>
    <w:rsid w:val="00B80BAB"/>
    <w:rsid w:val="00B83CCB"/>
    <w:rsid w:val="00B86417"/>
    <w:rsid w:val="00B87C26"/>
    <w:rsid w:val="00B92E01"/>
    <w:rsid w:val="00B9380E"/>
    <w:rsid w:val="00B93BC8"/>
    <w:rsid w:val="00B9590A"/>
    <w:rsid w:val="00B97E50"/>
    <w:rsid w:val="00BA073D"/>
    <w:rsid w:val="00BA0A8F"/>
    <w:rsid w:val="00BA1D6F"/>
    <w:rsid w:val="00BA29CD"/>
    <w:rsid w:val="00BA76F8"/>
    <w:rsid w:val="00BB0298"/>
    <w:rsid w:val="00BB0811"/>
    <w:rsid w:val="00BB1C61"/>
    <w:rsid w:val="00BB2291"/>
    <w:rsid w:val="00BB2A73"/>
    <w:rsid w:val="00BB3E7A"/>
    <w:rsid w:val="00BB5EBE"/>
    <w:rsid w:val="00BB67BB"/>
    <w:rsid w:val="00BB71D1"/>
    <w:rsid w:val="00BB76EB"/>
    <w:rsid w:val="00BB7D7D"/>
    <w:rsid w:val="00BC0B00"/>
    <w:rsid w:val="00BC213C"/>
    <w:rsid w:val="00BC2797"/>
    <w:rsid w:val="00BC377E"/>
    <w:rsid w:val="00BC6592"/>
    <w:rsid w:val="00BC6984"/>
    <w:rsid w:val="00BC7B41"/>
    <w:rsid w:val="00BD0074"/>
    <w:rsid w:val="00BD1CC7"/>
    <w:rsid w:val="00BD26B1"/>
    <w:rsid w:val="00BD28C9"/>
    <w:rsid w:val="00BD467A"/>
    <w:rsid w:val="00BD5736"/>
    <w:rsid w:val="00BD5A13"/>
    <w:rsid w:val="00BD649E"/>
    <w:rsid w:val="00BD7140"/>
    <w:rsid w:val="00BD72E0"/>
    <w:rsid w:val="00BE02AC"/>
    <w:rsid w:val="00BE0D59"/>
    <w:rsid w:val="00BE4843"/>
    <w:rsid w:val="00BF2900"/>
    <w:rsid w:val="00BF637E"/>
    <w:rsid w:val="00BF65B2"/>
    <w:rsid w:val="00C000D2"/>
    <w:rsid w:val="00C02E9B"/>
    <w:rsid w:val="00C034D1"/>
    <w:rsid w:val="00C0378E"/>
    <w:rsid w:val="00C12C12"/>
    <w:rsid w:val="00C12D4E"/>
    <w:rsid w:val="00C13450"/>
    <w:rsid w:val="00C139AD"/>
    <w:rsid w:val="00C161FA"/>
    <w:rsid w:val="00C1635D"/>
    <w:rsid w:val="00C165D7"/>
    <w:rsid w:val="00C16D41"/>
    <w:rsid w:val="00C20AD1"/>
    <w:rsid w:val="00C26262"/>
    <w:rsid w:val="00C27115"/>
    <w:rsid w:val="00C3067F"/>
    <w:rsid w:val="00C33875"/>
    <w:rsid w:val="00C34313"/>
    <w:rsid w:val="00C40DBD"/>
    <w:rsid w:val="00C44A4D"/>
    <w:rsid w:val="00C455DF"/>
    <w:rsid w:val="00C46696"/>
    <w:rsid w:val="00C46FC8"/>
    <w:rsid w:val="00C5210D"/>
    <w:rsid w:val="00C52CE0"/>
    <w:rsid w:val="00C54997"/>
    <w:rsid w:val="00C55C16"/>
    <w:rsid w:val="00C635BF"/>
    <w:rsid w:val="00C63F08"/>
    <w:rsid w:val="00C64AD8"/>
    <w:rsid w:val="00C73DE9"/>
    <w:rsid w:val="00C75AA0"/>
    <w:rsid w:val="00C76792"/>
    <w:rsid w:val="00C80CE6"/>
    <w:rsid w:val="00C83051"/>
    <w:rsid w:val="00C830D8"/>
    <w:rsid w:val="00C8382B"/>
    <w:rsid w:val="00C8543E"/>
    <w:rsid w:val="00C904D2"/>
    <w:rsid w:val="00C90DEB"/>
    <w:rsid w:val="00C9294E"/>
    <w:rsid w:val="00C93980"/>
    <w:rsid w:val="00C94CA6"/>
    <w:rsid w:val="00C94D9D"/>
    <w:rsid w:val="00C96340"/>
    <w:rsid w:val="00CA06CA"/>
    <w:rsid w:val="00CA133B"/>
    <w:rsid w:val="00CA2A3A"/>
    <w:rsid w:val="00CA383E"/>
    <w:rsid w:val="00CA6C74"/>
    <w:rsid w:val="00CA7024"/>
    <w:rsid w:val="00CB1112"/>
    <w:rsid w:val="00CB25EB"/>
    <w:rsid w:val="00CB3647"/>
    <w:rsid w:val="00CB4F5E"/>
    <w:rsid w:val="00CB5121"/>
    <w:rsid w:val="00CB5D80"/>
    <w:rsid w:val="00CB5DDE"/>
    <w:rsid w:val="00CB74D9"/>
    <w:rsid w:val="00CC0B7A"/>
    <w:rsid w:val="00CC0EED"/>
    <w:rsid w:val="00CC2F2C"/>
    <w:rsid w:val="00CC69DB"/>
    <w:rsid w:val="00CD224F"/>
    <w:rsid w:val="00CD2EE0"/>
    <w:rsid w:val="00CD3881"/>
    <w:rsid w:val="00CD5F20"/>
    <w:rsid w:val="00CD7145"/>
    <w:rsid w:val="00CE07E2"/>
    <w:rsid w:val="00CE0E7A"/>
    <w:rsid w:val="00CE35C4"/>
    <w:rsid w:val="00CE5525"/>
    <w:rsid w:val="00CE7585"/>
    <w:rsid w:val="00CF0B71"/>
    <w:rsid w:val="00CF36FF"/>
    <w:rsid w:val="00CF65B4"/>
    <w:rsid w:val="00CF7E6F"/>
    <w:rsid w:val="00D021D8"/>
    <w:rsid w:val="00D05669"/>
    <w:rsid w:val="00D07318"/>
    <w:rsid w:val="00D07503"/>
    <w:rsid w:val="00D10E41"/>
    <w:rsid w:val="00D11E22"/>
    <w:rsid w:val="00D15D48"/>
    <w:rsid w:val="00D16BFB"/>
    <w:rsid w:val="00D17A95"/>
    <w:rsid w:val="00D17C1B"/>
    <w:rsid w:val="00D22434"/>
    <w:rsid w:val="00D236A9"/>
    <w:rsid w:val="00D23895"/>
    <w:rsid w:val="00D24569"/>
    <w:rsid w:val="00D27510"/>
    <w:rsid w:val="00D31B7B"/>
    <w:rsid w:val="00D3575E"/>
    <w:rsid w:val="00D3605F"/>
    <w:rsid w:val="00D36EFA"/>
    <w:rsid w:val="00D4237C"/>
    <w:rsid w:val="00D42A55"/>
    <w:rsid w:val="00D439CB"/>
    <w:rsid w:val="00D44A9B"/>
    <w:rsid w:val="00D44EED"/>
    <w:rsid w:val="00D468FD"/>
    <w:rsid w:val="00D46E47"/>
    <w:rsid w:val="00D50BD3"/>
    <w:rsid w:val="00D51A14"/>
    <w:rsid w:val="00D53E50"/>
    <w:rsid w:val="00D622E5"/>
    <w:rsid w:val="00D6478A"/>
    <w:rsid w:val="00D7076D"/>
    <w:rsid w:val="00D72A80"/>
    <w:rsid w:val="00D76D50"/>
    <w:rsid w:val="00D82602"/>
    <w:rsid w:val="00D843BC"/>
    <w:rsid w:val="00D854C1"/>
    <w:rsid w:val="00D878CE"/>
    <w:rsid w:val="00D90DF7"/>
    <w:rsid w:val="00D95C54"/>
    <w:rsid w:val="00D95F87"/>
    <w:rsid w:val="00D97E11"/>
    <w:rsid w:val="00DA2162"/>
    <w:rsid w:val="00DA3F2F"/>
    <w:rsid w:val="00DA5000"/>
    <w:rsid w:val="00DA62C2"/>
    <w:rsid w:val="00DA62DD"/>
    <w:rsid w:val="00DA724C"/>
    <w:rsid w:val="00DA7A2E"/>
    <w:rsid w:val="00DB7549"/>
    <w:rsid w:val="00DC5189"/>
    <w:rsid w:val="00DC67ED"/>
    <w:rsid w:val="00DC6A95"/>
    <w:rsid w:val="00DC792C"/>
    <w:rsid w:val="00DD0CCE"/>
    <w:rsid w:val="00DD11A0"/>
    <w:rsid w:val="00DD1B90"/>
    <w:rsid w:val="00DD21E8"/>
    <w:rsid w:val="00DD292C"/>
    <w:rsid w:val="00DD2A73"/>
    <w:rsid w:val="00DD4054"/>
    <w:rsid w:val="00DD4E59"/>
    <w:rsid w:val="00DE2E87"/>
    <w:rsid w:val="00DE332A"/>
    <w:rsid w:val="00DE4E8B"/>
    <w:rsid w:val="00DE6607"/>
    <w:rsid w:val="00DE66F3"/>
    <w:rsid w:val="00DE6A8C"/>
    <w:rsid w:val="00DF3651"/>
    <w:rsid w:val="00DF42C7"/>
    <w:rsid w:val="00DF5D04"/>
    <w:rsid w:val="00DF6FEE"/>
    <w:rsid w:val="00E00683"/>
    <w:rsid w:val="00E01EF8"/>
    <w:rsid w:val="00E06BB1"/>
    <w:rsid w:val="00E07F6A"/>
    <w:rsid w:val="00E114F2"/>
    <w:rsid w:val="00E14307"/>
    <w:rsid w:val="00E16307"/>
    <w:rsid w:val="00E16C22"/>
    <w:rsid w:val="00E209C9"/>
    <w:rsid w:val="00E21606"/>
    <w:rsid w:val="00E22F94"/>
    <w:rsid w:val="00E24DE4"/>
    <w:rsid w:val="00E257D9"/>
    <w:rsid w:val="00E26A6F"/>
    <w:rsid w:val="00E27BC1"/>
    <w:rsid w:val="00E32D13"/>
    <w:rsid w:val="00E3349B"/>
    <w:rsid w:val="00E34863"/>
    <w:rsid w:val="00E36367"/>
    <w:rsid w:val="00E435A9"/>
    <w:rsid w:val="00E46407"/>
    <w:rsid w:val="00E54336"/>
    <w:rsid w:val="00E54AA5"/>
    <w:rsid w:val="00E54BF8"/>
    <w:rsid w:val="00E54D0B"/>
    <w:rsid w:val="00E6178D"/>
    <w:rsid w:val="00E62156"/>
    <w:rsid w:val="00E63C4A"/>
    <w:rsid w:val="00E63DF8"/>
    <w:rsid w:val="00E65989"/>
    <w:rsid w:val="00E65AEF"/>
    <w:rsid w:val="00E6752E"/>
    <w:rsid w:val="00E71248"/>
    <w:rsid w:val="00E713DE"/>
    <w:rsid w:val="00E71C83"/>
    <w:rsid w:val="00E71E1D"/>
    <w:rsid w:val="00E71E9E"/>
    <w:rsid w:val="00E76904"/>
    <w:rsid w:val="00E77069"/>
    <w:rsid w:val="00E7721C"/>
    <w:rsid w:val="00E80AC8"/>
    <w:rsid w:val="00E817C0"/>
    <w:rsid w:val="00E82664"/>
    <w:rsid w:val="00E85BAE"/>
    <w:rsid w:val="00E86C0F"/>
    <w:rsid w:val="00E93550"/>
    <w:rsid w:val="00E94C37"/>
    <w:rsid w:val="00EA345A"/>
    <w:rsid w:val="00EA4C1F"/>
    <w:rsid w:val="00EA4F46"/>
    <w:rsid w:val="00EA6D32"/>
    <w:rsid w:val="00EB0D0E"/>
    <w:rsid w:val="00EB4CF4"/>
    <w:rsid w:val="00EB787B"/>
    <w:rsid w:val="00EC1223"/>
    <w:rsid w:val="00EC1BDC"/>
    <w:rsid w:val="00EC2742"/>
    <w:rsid w:val="00EC5D00"/>
    <w:rsid w:val="00EC72C7"/>
    <w:rsid w:val="00ED0F79"/>
    <w:rsid w:val="00ED371C"/>
    <w:rsid w:val="00ED7085"/>
    <w:rsid w:val="00EE4997"/>
    <w:rsid w:val="00EE4CAB"/>
    <w:rsid w:val="00EE6B35"/>
    <w:rsid w:val="00EE7C9E"/>
    <w:rsid w:val="00EE7ED2"/>
    <w:rsid w:val="00EF0FAD"/>
    <w:rsid w:val="00EF471C"/>
    <w:rsid w:val="00EF5990"/>
    <w:rsid w:val="00EF6A6F"/>
    <w:rsid w:val="00EF6C3D"/>
    <w:rsid w:val="00EF6EFD"/>
    <w:rsid w:val="00F0203A"/>
    <w:rsid w:val="00F0214F"/>
    <w:rsid w:val="00F049FF"/>
    <w:rsid w:val="00F06061"/>
    <w:rsid w:val="00F06A89"/>
    <w:rsid w:val="00F113AF"/>
    <w:rsid w:val="00F146D2"/>
    <w:rsid w:val="00F161FF"/>
    <w:rsid w:val="00F166AF"/>
    <w:rsid w:val="00F22905"/>
    <w:rsid w:val="00F23C8E"/>
    <w:rsid w:val="00F24434"/>
    <w:rsid w:val="00F24944"/>
    <w:rsid w:val="00F24B97"/>
    <w:rsid w:val="00F272B0"/>
    <w:rsid w:val="00F32000"/>
    <w:rsid w:val="00F32D9F"/>
    <w:rsid w:val="00F35A06"/>
    <w:rsid w:val="00F43BD1"/>
    <w:rsid w:val="00F44F6D"/>
    <w:rsid w:val="00F45524"/>
    <w:rsid w:val="00F51DC2"/>
    <w:rsid w:val="00F527C8"/>
    <w:rsid w:val="00F52C14"/>
    <w:rsid w:val="00F64C91"/>
    <w:rsid w:val="00F650E1"/>
    <w:rsid w:val="00F70AC0"/>
    <w:rsid w:val="00F70E6D"/>
    <w:rsid w:val="00F718D9"/>
    <w:rsid w:val="00F71CC5"/>
    <w:rsid w:val="00F727CF"/>
    <w:rsid w:val="00F7654D"/>
    <w:rsid w:val="00F805AC"/>
    <w:rsid w:val="00F8342B"/>
    <w:rsid w:val="00F83BBB"/>
    <w:rsid w:val="00F84BB9"/>
    <w:rsid w:val="00F87625"/>
    <w:rsid w:val="00F906CB"/>
    <w:rsid w:val="00F9343D"/>
    <w:rsid w:val="00F959CB"/>
    <w:rsid w:val="00F97F5E"/>
    <w:rsid w:val="00FA00D6"/>
    <w:rsid w:val="00FA2584"/>
    <w:rsid w:val="00FB027C"/>
    <w:rsid w:val="00FB1D4C"/>
    <w:rsid w:val="00FB3DA4"/>
    <w:rsid w:val="00FB57AD"/>
    <w:rsid w:val="00FC4774"/>
    <w:rsid w:val="00FC4BCC"/>
    <w:rsid w:val="00FC5014"/>
    <w:rsid w:val="00FC585A"/>
    <w:rsid w:val="00FC7306"/>
    <w:rsid w:val="00FD069E"/>
    <w:rsid w:val="00FD1F84"/>
    <w:rsid w:val="00FD34BD"/>
    <w:rsid w:val="00FD3CCB"/>
    <w:rsid w:val="00FD4BCC"/>
    <w:rsid w:val="00FE02C9"/>
    <w:rsid w:val="00FE24F5"/>
    <w:rsid w:val="00FE36B7"/>
    <w:rsid w:val="00FE5ADA"/>
    <w:rsid w:val="00FE6315"/>
    <w:rsid w:val="00FE744E"/>
    <w:rsid w:val="00FF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9AF279"/>
  <w15:chartTrackingRefBased/>
  <w15:docId w15:val="{965A7F93-8AE0-A84D-9270-58F8F583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2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8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18D9"/>
  </w:style>
  <w:style w:type="paragraph" w:styleId="Piedepgina">
    <w:name w:val="footer"/>
    <w:basedOn w:val="Normal"/>
    <w:link w:val="PiedepginaCar"/>
    <w:uiPriority w:val="99"/>
    <w:unhideWhenUsed/>
    <w:rsid w:val="00F718D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8D9"/>
  </w:style>
  <w:style w:type="paragraph" w:styleId="NormalWeb">
    <w:name w:val="Normal (Web)"/>
    <w:basedOn w:val="Normal"/>
    <w:uiPriority w:val="99"/>
    <w:unhideWhenUsed/>
    <w:rsid w:val="00F718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rsid w:val="00CE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Subttulo"/>
    <w:link w:val="Style1Char"/>
    <w:qFormat/>
    <w:rsid w:val="00EB787B"/>
    <w:pPr>
      <w:spacing w:after="0" w:line="259" w:lineRule="auto"/>
    </w:pPr>
    <w:rPr>
      <w:lang w:val="en-US"/>
    </w:rPr>
  </w:style>
  <w:style w:type="character" w:customStyle="1" w:styleId="Style1Char">
    <w:name w:val="Style1 Char"/>
    <w:basedOn w:val="SubttuloCar"/>
    <w:link w:val="Style1"/>
    <w:rsid w:val="00EB787B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table" w:styleId="Tablaconcuadrcula6concolores">
    <w:name w:val="Grid Table 6 Colorful"/>
    <w:basedOn w:val="Tablanormal"/>
    <w:uiPriority w:val="51"/>
    <w:rsid w:val="00EB787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basedOn w:val="Fuentedeprrafopredeter"/>
    <w:rsid w:val="00EB787B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EB787B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87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B787B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54336"/>
    <w:pPr>
      <w:widowControl w:val="0"/>
      <w:ind w:left="720"/>
      <w:jc w:val="both"/>
    </w:pPr>
    <w:rPr>
      <w:rFonts w:ascii="Times New Roman" w:eastAsia="Times New Roman" w:hAnsi="Times New Roman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rsid w:val="00E54336"/>
    <w:rPr>
      <w:rFonts w:ascii="Times New Roman" w:eastAsia="Times New Roman" w:hAnsi="Times New Roman" w:cs="Times New Roman"/>
      <w:lang w:val="es-GT"/>
    </w:rPr>
  </w:style>
  <w:style w:type="character" w:styleId="Refdenotaalpie">
    <w:name w:val="footnote reference"/>
    <w:basedOn w:val="Fuentedeprrafopredeter"/>
    <w:semiHidden/>
    <w:rsid w:val="00E54336"/>
  </w:style>
  <w:style w:type="paragraph" w:styleId="Sinespaciado">
    <w:name w:val="No Spacing"/>
    <w:link w:val="SinespaciadoCar"/>
    <w:uiPriority w:val="1"/>
    <w:qFormat/>
    <w:rsid w:val="0016753F"/>
    <w:rPr>
      <w:rFonts w:eastAsiaTheme="minorEastAsia"/>
      <w:sz w:val="22"/>
      <w:szCs w:val="22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6753F"/>
    <w:rPr>
      <w:rFonts w:eastAsiaTheme="minorEastAsia"/>
      <w:sz w:val="22"/>
      <w:szCs w:val="22"/>
      <w:lang w:val="en-US"/>
    </w:rPr>
  </w:style>
  <w:style w:type="paragraph" w:styleId="Revisin">
    <w:name w:val="Revision"/>
    <w:hidden/>
    <w:uiPriority w:val="99"/>
    <w:semiHidden/>
    <w:rsid w:val="001924D0"/>
  </w:style>
  <w:style w:type="character" w:styleId="Nmerodepgina">
    <w:name w:val="page number"/>
    <w:basedOn w:val="Fuentedeprrafopredeter"/>
    <w:uiPriority w:val="99"/>
    <w:semiHidden/>
    <w:unhideWhenUsed/>
    <w:rsid w:val="00F64C91"/>
  </w:style>
  <w:style w:type="character" w:styleId="Refdecomentario">
    <w:name w:val="annotation reference"/>
    <w:basedOn w:val="Fuentedeprrafopredeter"/>
    <w:uiPriority w:val="99"/>
    <w:semiHidden/>
    <w:unhideWhenUsed/>
    <w:rsid w:val="002C60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60F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60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60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60F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6A0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A06"/>
    <w:rPr>
      <w:rFonts w:ascii="Segoe UI" w:hAnsi="Segoe UI" w:cs="Segoe UI"/>
      <w:sz w:val="18"/>
      <w:szCs w:val="18"/>
    </w:rPr>
  </w:style>
  <w:style w:type="paragraph" w:styleId="Listaconvietas">
    <w:name w:val="List Bullet"/>
    <w:basedOn w:val="Normal"/>
    <w:uiPriority w:val="99"/>
    <w:unhideWhenUsed/>
    <w:rsid w:val="00625345"/>
    <w:pPr>
      <w:numPr>
        <w:numId w:val="30"/>
      </w:numPr>
      <w:spacing w:after="200" w:line="276" w:lineRule="auto"/>
      <w:contextualSpacing/>
    </w:pPr>
    <w:rPr>
      <w:rFonts w:ascii="Calibri" w:eastAsiaTheme="minorEastAsia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3AE3-3D73-486C-BAFC-17EA4F3D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775</Words>
  <Characters>4265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Francisco Manuel Zelaya Acevedo</vt:lpstr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Francisco Manuel Zelaya Acevedo</dc:title>
  <dc:subject>Arrendamiento GTQ 244,658.24</dc:subject>
  <dc:creator>Katia Liquez</dc:creator>
  <cp:keywords/>
  <dc:description/>
  <cp:lastModifiedBy>Evelyn Estefanía Monzón Casasola</cp:lastModifiedBy>
  <cp:revision>64</cp:revision>
  <cp:lastPrinted>2026-04-30T16:31:00Z</cp:lastPrinted>
  <dcterms:created xsi:type="dcterms:W3CDTF">2025-07-14T03:40:00Z</dcterms:created>
  <dcterms:modified xsi:type="dcterms:W3CDTF">2026-05-15T19:09:00Z</dcterms:modified>
</cp:coreProperties>
</file>